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3F10" w:rsidRPr="00194AA6" w:rsidRDefault="00193F10" w:rsidP="00194AA6">
      <w:pPr>
        <w:jc w:val="center"/>
        <w:rPr>
          <w:sz w:val="22"/>
          <w:szCs w:val="22"/>
        </w:rPr>
      </w:pPr>
    </w:p>
    <w:p w:rsidR="00193F10" w:rsidRDefault="00E476AE" w:rsidP="00194AA6">
      <w:pPr>
        <w:jc w:val="center"/>
      </w:pPr>
      <w:r>
        <w:rPr>
          <w:noProof/>
        </w:rPr>
        <w:drawing>
          <wp:inline distT="0" distB="0" distL="0" distR="0" wp14:anchorId="23848E32" wp14:editId="2F4FC6AB">
            <wp:extent cx="2179929" cy="21799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89959" cy="2189959"/>
                    </a:xfrm>
                    <a:prstGeom prst="rect">
                      <a:avLst/>
                    </a:prstGeom>
                  </pic:spPr>
                </pic:pic>
              </a:graphicData>
            </a:graphic>
          </wp:inline>
        </w:drawing>
      </w:r>
    </w:p>
    <w:p w:rsidR="001771DC" w:rsidRPr="00194AA6" w:rsidRDefault="001771DC" w:rsidP="00194AA6">
      <w:pPr>
        <w:jc w:val="center"/>
        <w:rPr>
          <w:sz w:val="22"/>
          <w:szCs w:val="22"/>
        </w:rPr>
      </w:pPr>
    </w:p>
    <w:p w:rsidR="00193F10" w:rsidRPr="002C4FAE" w:rsidRDefault="00193F10" w:rsidP="003C5D7A">
      <w:pPr>
        <w:jc w:val="center"/>
        <w:rPr>
          <w:b/>
          <w:sz w:val="36"/>
          <w:szCs w:val="36"/>
        </w:rPr>
      </w:pPr>
      <w:r w:rsidRPr="002C4FAE">
        <w:rPr>
          <w:b/>
          <w:sz w:val="36"/>
          <w:szCs w:val="36"/>
        </w:rPr>
        <w:t>TECHNICAL EVALUATION</w:t>
      </w:r>
    </w:p>
    <w:p w:rsidR="00193F10" w:rsidRPr="002C4FAE" w:rsidRDefault="00193F10" w:rsidP="00194AA6">
      <w:pPr>
        <w:jc w:val="center"/>
        <w:rPr>
          <w:b/>
          <w:sz w:val="36"/>
          <w:szCs w:val="36"/>
        </w:rPr>
      </w:pPr>
      <w:r w:rsidRPr="002C4FAE">
        <w:rPr>
          <w:b/>
          <w:sz w:val="36"/>
          <w:szCs w:val="36"/>
        </w:rPr>
        <w:t>&amp;</w:t>
      </w:r>
    </w:p>
    <w:p w:rsidR="00193F10" w:rsidRPr="002C4FAE" w:rsidRDefault="00193F10" w:rsidP="00194AA6">
      <w:pPr>
        <w:jc w:val="center"/>
        <w:rPr>
          <w:b/>
          <w:sz w:val="36"/>
          <w:szCs w:val="36"/>
        </w:rPr>
      </w:pPr>
      <w:r w:rsidRPr="002C4FAE">
        <w:rPr>
          <w:b/>
          <w:sz w:val="36"/>
          <w:szCs w:val="36"/>
        </w:rPr>
        <w:t>PRELIMINARY DETERMINATION</w:t>
      </w: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4AA6" w:rsidRPr="00194AA6" w:rsidRDefault="00194AA6" w:rsidP="003C5D7A">
      <w:pPr>
        <w:spacing w:after="120"/>
        <w:jc w:val="center"/>
        <w:rPr>
          <w:bCs/>
          <w:szCs w:val="22"/>
        </w:rPr>
      </w:pPr>
      <w:r w:rsidRPr="003C5D7A">
        <w:rPr>
          <w:b/>
          <w:sz w:val="22"/>
          <w:szCs w:val="22"/>
        </w:rPr>
        <w:t>APPLICANT</w:t>
      </w:r>
    </w:p>
    <w:p w:rsidR="00C87A1E" w:rsidRDefault="00C87A1E" w:rsidP="00C87A1E">
      <w:pPr>
        <w:widowControl w:val="0"/>
        <w:jc w:val="center"/>
        <w:rPr>
          <w:sz w:val="22"/>
          <w:szCs w:val="22"/>
          <w:highlight w:val="yellow"/>
        </w:rPr>
      </w:pPr>
      <w:r w:rsidRPr="006D76BB">
        <w:rPr>
          <w:sz w:val="22"/>
          <w:szCs w:val="22"/>
        </w:rPr>
        <w:t>Tampa Electric Company</w:t>
      </w:r>
      <w:r w:rsidRPr="006D76BB">
        <w:rPr>
          <w:sz w:val="22"/>
          <w:szCs w:val="22"/>
          <w:highlight w:val="yellow"/>
        </w:rPr>
        <w:t xml:space="preserve"> </w:t>
      </w:r>
    </w:p>
    <w:p w:rsidR="00C87A1E" w:rsidRDefault="00C87A1E" w:rsidP="00C87A1E">
      <w:pPr>
        <w:widowControl w:val="0"/>
        <w:jc w:val="center"/>
        <w:rPr>
          <w:sz w:val="22"/>
          <w:szCs w:val="22"/>
        </w:rPr>
      </w:pPr>
      <w:r w:rsidRPr="0044696B">
        <w:rPr>
          <w:sz w:val="22"/>
          <w:szCs w:val="22"/>
        </w:rPr>
        <w:t>702 North Franklin Street</w:t>
      </w:r>
    </w:p>
    <w:p w:rsidR="00194AA6" w:rsidRPr="00746205" w:rsidRDefault="00C87A1E" w:rsidP="00C87A1E">
      <w:pPr>
        <w:widowControl w:val="0"/>
        <w:jc w:val="center"/>
        <w:rPr>
          <w:sz w:val="22"/>
          <w:szCs w:val="22"/>
        </w:rPr>
      </w:pPr>
      <w:r w:rsidRPr="0044696B">
        <w:rPr>
          <w:sz w:val="22"/>
          <w:szCs w:val="22"/>
        </w:rPr>
        <w:t>Tampa, Florida</w:t>
      </w:r>
      <w:r>
        <w:rPr>
          <w:sz w:val="22"/>
          <w:szCs w:val="22"/>
        </w:rPr>
        <w:t xml:space="preserve"> </w:t>
      </w:r>
      <w:r w:rsidRPr="0044696B">
        <w:rPr>
          <w:sz w:val="22"/>
          <w:szCs w:val="22"/>
        </w:rPr>
        <w:t>33602</w:t>
      </w:r>
    </w:p>
    <w:p w:rsidR="00194AA6" w:rsidRDefault="00194AA6" w:rsidP="00194AA6">
      <w:pPr>
        <w:widowControl w:val="0"/>
        <w:jc w:val="center"/>
        <w:rPr>
          <w:sz w:val="22"/>
          <w:szCs w:val="22"/>
          <w:highlight w:val="yellow"/>
        </w:rPr>
      </w:pPr>
    </w:p>
    <w:p w:rsidR="00C87A1E" w:rsidRDefault="00C87A1E" w:rsidP="00C87A1E">
      <w:pPr>
        <w:widowControl w:val="0"/>
        <w:jc w:val="center"/>
        <w:rPr>
          <w:sz w:val="22"/>
          <w:szCs w:val="22"/>
        </w:rPr>
      </w:pPr>
      <w:r w:rsidRPr="006D76BB">
        <w:rPr>
          <w:sz w:val="22"/>
          <w:szCs w:val="22"/>
        </w:rPr>
        <w:t>Big Bend Station</w:t>
      </w:r>
    </w:p>
    <w:p w:rsidR="00194AA6" w:rsidRDefault="00C87A1E" w:rsidP="00C87A1E">
      <w:pPr>
        <w:widowControl w:val="0"/>
        <w:jc w:val="center"/>
        <w:rPr>
          <w:sz w:val="22"/>
          <w:szCs w:val="22"/>
        </w:rPr>
      </w:pPr>
      <w:r w:rsidRPr="00746205">
        <w:rPr>
          <w:sz w:val="22"/>
          <w:szCs w:val="22"/>
        </w:rPr>
        <w:t xml:space="preserve">Facility ID No. </w:t>
      </w:r>
      <w:r w:rsidRPr="008F1494">
        <w:rPr>
          <w:sz w:val="22"/>
          <w:szCs w:val="22"/>
        </w:rPr>
        <w:t>0570039</w:t>
      </w:r>
    </w:p>
    <w:p w:rsidR="00194AA6" w:rsidRPr="00194AA6" w:rsidRDefault="00194AA6" w:rsidP="00194AA6">
      <w:pPr>
        <w:jc w:val="center"/>
        <w:rPr>
          <w:sz w:val="22"/>
        </w:rPr>
      </w:pPr>
    </w:p>
    <w:p w:rsidR="00194AA6" w:rsidRPr="00194AA6" w:rsidRDefault="00194AA6" w:rsidP="00194AA6">
      <w:pPr>
        <w:jc w:val="center"/>
        <w:rPr>
          <w:sz w:val="22"/>
        </w:rPr>
      </w:pPr>
    </w:p>
    <w:p w:rsidR="00194AA6" w:rsidRPr="00194AA6" w:rsidRDefault="00194AA6" w:rsidP="00194AA6">
      <w:pPr>
        <w:jc w:val="center"/>
        <w:rPr>
          <w:sz w:val="22"/>
        </w:rPr>
      </w:pPr>
    </w:p>
    <w:p w:rsidR="00193F10" w:rsidRDefault="00193F10" w:rsidP="003C5D7A">
      <w:pPr>
        <w:spacing w:after="120"/>
        <w:jc w:val="center"/>
        <w:rPr>
          <w:bCs/>
        </w:rPr>
      </w:pPr>
      <w:r w:rsidRPr="003C5D7A">
        <w:rPr>
          <w:b/>
          <w:sz w:val="22"/>
          <w:szCs w:val="22"/>
        </w:rPr>
        <w:t>PROJECT</w:t>
      </w:r>
    </w:p>
    <w:p w:rsidR="00193F10" w:rsidRDefault="00193F10" w:rsidP="003C5D7A">
      <w:pPr>
        <w:jc w:val="center"/>
        <w:rPr>
          <w:sz w:val="22"/>
        </w:rPr>
      </w:pPr>
      <w:r>
        <w:rPr>
          <w:sz w:val="22"/>
        </w:rPr>
        <w:t>P</w:t>
      </w:r>
      <w:r w:rsidR="00194AA6">
        <w:rPr>
          <w:sz w:val="22"/>
        </w:rPr>
        <w:t>roject</w:t>
      </w:r>
      <w:r>
        <w:rPr>
          <w:sz w:val="22"/>
        </w:rPr>
        <w:t xml:space="preserve"> No. </w:t>
      </w:r>
      <w:r w:rsidR="00C87A1E" w:rsidRPr="00C87A1E">
        <w:rPr>
          <w:sz w:val="22"/>
        </w:rPr>
        <w:t>0570039</w:t>
      </w:r>
      <w:r w:rsidR="008603FF" w:rsidRPr="00C87A1E">
        <w:rPr>
          <w:sz w:val="22"/>
        </w:rPr>
        <w:t>-</w:t>
      </w:r>
      <w:r w:rsidR="00C87A1E" w:rsidRPr="00C87A1E">
        <w:rPr>
          <w:sz w:val="22"/>
        </w:rPr>
        <w:t>096</w:t>
      </w:r>
      <w:r w:rsidR="008603FF" w:rsidRPr="00C87A1E">
        <w:rPr>
          <w:sz w:val="22"/>
        </w:rPr>
        <w:t>-AC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Pr="001D487F" w:rsidRDefault="008844A6" w:rsidP="00194AA6">
      <w:pPr>
        <w:jc w:val="center"/>
        <w:rPr>
          <w:sz w:val="22"/>
        </w:rPr>
      </w:pPr>
      <w:r w:rsidRPr="008844A6">
        <w:rPr>
          <w:sz w:val="22"/>
        </w:rPr>
        <w:t>SO</w:t>
      </w:r>
      <w:r w:rsidRPr="008844A6">
        <w:rPr>
          <w:sz w:val="22"/>
          <w:vertAlign w:val="subscript"/>
        </w:rPr>
        <w:t>2</w:t>
      </w:r>
      <w:r>
        <w:rPr>
          <w:sz w:val="22"/>
        </w:rPr>
        <w:t xml:space="preserve"> NAAQS Emission L</w:t>
      </w:r>
      <w:r w:rsidRPr="008844A6">
        <w:rPr>
          <w:sz w:val="22"/>
        </w:rPr>
        <w:t>imit</w:t>
      </w:r>
    </w:p>
    <w:p w:rsidR="00193F10" w:rsidRDefault="00193F10" w:rsidP="00194AA6">
      <w:pPr>
        <w:jc w:val="center"/>
        <w:rPr>
          <w:sz w:val="22"/>
        </w:rPr>
      </w:pPr>
    </w:p>
    <w:p w:rsidR="00193F10" w:rsidRDefault="00193F10" w:rsidP="00194AA6">
      <w:pPr>
        <w:jc w:val="center"/>
        <w:rPr>
          <w:sz w:val="22"/>
        </w:rPr>
      </w:pPr>
    </w:p>
    <w:p w:rsidR="00193F10" w:rsidRDefault="00193F10" w:rsidP="003C5D7A">
      <w:pPr>
        <w:spacing w:after="120"/>
        <w:jc w:val="center"/>
        <w:rPr>
          <w:bCs/>
        </w:rPr>
      </w:pPr>
      <w:r w:rsidRPr="003C5D7A">
        <w:rPr>
          <w:b/>
          <w:sz w:val="22"/>
          <w:szCs w:val="22"/>
        </w:rPr>
        <w:t>COUNTY</w:t>
      </w:r>
    </w:p>
    <w:p w:rsidR="00193F10" w:rsidRPr="001D487F" w:rsidRDefault="00C87A1E" w:rsidP="00194AA6">
      <w:pPr>
        <w:jc w:val="center"/>
        <w:rPr>
          <w:sz w:val="22"/>
        </w:rPr>
      </w:pPr>
      <w:r w:rsidRPr="00C87A1E">
        <w:rPr>
          <w:sz w:val="22"/>
        </w:rPr>
        <w:t xml:space="preserve">Hillsborough </w:t>
      </w:r>
      <w:r w:rsidR="00193F10" w:rsidRPr="001D1649">
        <w:rPr>
          <w:sz w:val="22"/>
        </w:rPr>
        <w:t>County</w:t>
      </w:r>
      <w:r w:rsidR="001D487F">
        <w:rPr>
          <w:sz w:val="22"/>
        </w:rPr>
        <w:t>,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Pr="003C5D7A" w:rsidRDefault="00193F10" w:rsidP="003C5D7A">
      <w:pPr>
        <w:spacing w:after="120"/>
        <w:jc w:val="center"/>
        <w:rPr>
          <w:b/>
          <w:sz w:val="22"/>
          <w:szCs w:val="22"/>
        </w:rPr>
      </w:pPr>
      <w:r w:rsidRPr="003C5D7A">
        <w:rPr>
          <w:b/>
          <w:sz w:val="22"/>
          <w:szCs w:val="22"/>
        </w:rPr>
        <w:t>PERMITTING</w:t>
      </w:r>
      <w:r w:rsidR="001D487F" w:rsidRPr="003C5D7A">
        <w:rPr>
          <w:b/>
          <w:sz w:val="22"/>
          <w:szCs w:val="22"/>
        </w:rPr>
        <w:t xml:space="preserve"> </w:t>
      </w:r>
      <w:r w:rsidRPr="003C5D7A">
        <w:rPr>
          <w:b/>
          <w:sz w:val="22"/>
          <w:szCs w:val="22"/>
        </w:rP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850561"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w:t>
      </w:r>
      <w:r w:rsidR="00FF52D5">
        <w:rPr>
          <w:sz w:val="22"/>
          <w:szCs w:val="22"/>
        </w:rPr>
        <w:t xml:space="preserve"> S</w:t>
      </w:r>
      <w:r>
        <w:rPr>
          <w:sz w:val="22"/>
          <w:szCs w:val="22"/>
        </w:rPr>
        <w:t>tone Road, MS#5505</w:t>
      </w:r>
    </w:p>
    <w:p w:rsidR="00194AA6" w:rsidRDefault="00194AA6" w:rsidP="00194AA6">
      <w:pPr>
        <w:widowControl w:val="0"/>
        <w:jc w:val="center"/>
        <w:rPr>
          <w:sz w:val="22"/>
          <w:szCs w:val="22"/>
        </w:rPr>
      </w:pPr>
      <w:smartTag w:uri="urn:schemas-microsoft-com:office:smarttags" w:element="City">
        <w:r>
          <w:rPr>
            <w:sz w:val="22"/>
            <w:szCs w:val="22"/>
          </w:rPr>
          <w:t>Tallahassee</w:t>
        </w:r>
      </w:smartTag>
      <w:r>
        <w:rPr>
          <w:sz w:val="22"/>
          <w:szCs w:val="22"/>
        </w:rPr>
        <w:t xml:space="preserve">, </w:t>
      </w:r>
      <w:r w:rsidR="00C87A1E">
        <w:rPr>
          <w:sz w:val="22"/>
          <w:szCs w:val="22"/>
        </w:rPr>
        <w:t>Florida 32399</w:t>
      </w:r>
      <w:r>
        <w:rPr>
          <w:sz w:val="22"/>
          <w:szCs w:val="22"/>
        </w:rPr>
        <w:t>-2400</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1D487F" w:rsidRDefault="009C2199" w:rsidP="00194AA6">
      <w:pPr>
        <w:jc w:val="center"/>
        <w:rPr>
          <w:sz w:val="22"/>
        </w:rPr>
      </w:pPr>
      <w:r w:rsidRPr="00864DF5">
        <w:rPr>
          <w:sz w:val="22"/>
        </w:rPr>
        <w:t xml:space="preserve">October </w:t>
      </w:r>
      <w:r w:rsidR="00864DF5" w:rsidRPr="00864DF5">
        <w:rPr>
          <w:sz w:val="22"/>
        </w:rPr>
        <w:t>12</w:t>
      </w:r>
      <w:r w:rsidRPr="00864DF5">
        <w:rPr>
          <w:sz w:val="22"/>
        </w:rPr>
        <w:t>, 2016</w:t>
      </w:r>
    </w:p>
    <w:p w:rsidR="00E86C0B" w:rsidRDefault="00E86C0B" w:rsidP="00194AA6">
      <w:pPr>
        <w:jc w:val="center"/>
        <w:rPr>
          <w:sz w:val="22"/>
        </w:rPr>
        <w:sectPr w:rsidR="00E86C0B" w:rsidSect="002C4FAE">
          <w:headerReference w:type="default" r:id="rId9"/>
          <w:footerReference w:type="default" r:id="rId10"/>
          <w:type w:val="continuous"/>
          <w:pgSz w:w="12240" w:h="15840" w:code="1"/>
          <w:pgMar w:top="720" w:right="1080" w:bottom="720" w:left="1080" w:header="720" w:footer="720" w:gutter="0"/>
          <w:paperSrc w:first="15" w:other="15"/>
          <w:cols w:space="720"/>
          <w:titlePg/>
          <w:docGrid w:linePitch="272"/>
        </w:sectPr>
      </w:pPr>
    </w:p>
    <w:p w:rsidR="00193F10" w:rsidRPr="003C5D7A" w:rsidRDefault="00193F10" w:rsidP="00484E30">
      <w:pPr>
        <w:pStyle w:val="ListParagraph"/>
        <w:numPr>
          <w:ilvl w:val="0"/>
          <w:numId w:val="6"/>
        </w:numPr>
        <w:spacing w:after="120"/>
        <w:ind w:left="720" w:hanging="720"/>
        <w:contextualSpacing w:val="0"/>
        <w:rPr>
          <w:b/>
          <w:caps/>
          <w:sz w:val="22"/>
        </w:rPr>
      </w:pPr>
      <w:r w:rsidRPr="003C5D7A">
        <w:rPr>
          <w:b/>
          <w:caps/>
          <w:sz w:val="22"/>
        </w:rPr>
        <w:lastRenderedPageBreak/>
        <w:t>General Project INFORMATION</w:t>
      </w:r>
    </w:p>
    <w:p w:rsidR="00EE6112" w:rsidRPr="00484E30" w:rsidRDefault="00EE6112" w:rsidP="00484E30">
      <w:pPr>
        <w:pStyle w:val="ListParagraph"/>
        <w:numPr>
          <w:ilvl w:val="1"/>
          <w:numId w:val="6"/>
        </w:numPr>
        <w:spacing w:after="120"/>
        <w:ind w:left="720" w:hanging="720"/>
        <w:contextualSpacing w:val="0"/>
        <w:rPr>
          <w:b/>
          <w:caps/>
          <w:sz w:val="22"/>
          <w:szCs w:val="22"/>
        </w:rPr>
      </w:pPr>
      <w:r w:rsidRPr="00484E30">
        <w:rPr>
          <w:b/>
          <w:bCs/>
          <w:sz w:val="22"/>
          <w:szCs w:val="22"/>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D262B1" w:rsidRPr="00484E30" w:rsidRDefault="00D262B1" w:rsidP="00484E30">
      <w:pPr>
        <w:pStyle w:val="ListParagraph"/>
        <w:numPr>
          <w:ilvl w:val="1"/>
          <w:numId w:val="6"/>
        </w:numPr>
        <w:spacing w:after="120"/>
        <w:ind w:left="720" w:hanging="720"/>
        <w:rPr>
          <w:b/>
          <w:bCs/>
          <w:sz w:val="22"/>
          <w:szCs w:val="22"/>
        </w:rPr>
      </w:pPr>
      <w:r w:rsidRPr="00484E30">
        <w:rPr>
          <w:b/>
          <w:bCs/>
          <w:sz w:val="22"/>
          <w:szCs w:val="22"/>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93F10" w:rsidRPr="003C5D7A" w:rsidRDefault="00193F10" w:rsidP="00484E30">
      <w:pPr>
        <w:pStyle w:val="ListParagraph"/>
        <w:numPr>
          <w:ilvl w:val="1"/>
          <w:numId w:val="6"/>
        </w:numPr>
        <w:spacing w:after="120"/>
        <w:ind w:left="720" w:hanging="720"/>
        <w:contextualSpacing w:val="0"/>
        <w:rPr>
          <w:b/>
          <w:bCs/>
          <w:sz w:val="22"/>
          <w:szCs w:val="22"/>
        </w:rPr>
      </w:pPr>
      <w:r w:rsidRPr="003C5D7A">
        <w:rPr>
          <w:b/>
          <w:bCs/>
          <w:sz w:val="22"/>
          <w:szCs w:val="22"/>
        </w:rPr>
        <w:t>Facility Description and Location</w:t>
      </w:r>
    </w:p>
    <w:p w:rsidR="00193F10" w:rsidRDefault="00A5272F" w:rsidP="004D1D9F">
      <w:pPr>
        <w:pStyle w:val="BodyText3"/>
        <w:numPr>
          <w:ilvl w:val="12"/>
          <w:numId w:val="0"/>
        </w:numPr>
        <w:spacing w:before="0"/>
      </w:pPr>
      <w:r w:rsidRPr="00006E68">
        <w:t>The Big Bend</w:t>
      </w:r>
      <w:r w:rsidRPr="000F08A4">
        <w:t xml:space="preserve"> </w:t>
      </w:r>
      <w:r w:rsidRPr="00006E68">
        <w:t>Station is an existing electric generation facility</w:t>
      </w:r>
      <w:r w:rsidRPr="001C4E37">
        <w:t xml:space="preserve">, which is categorized </w:t>
      </w:r>
      <w:r>
        <w:t xml:space="preserve">under </w:t>
      </w:r>
      <w:r w:rsidRPr="001C4E37">
        <w:rPr>
          <w:bCs/>
        </w:rPr>
        <w:t xml:space="preserve">Standard Industrial Classification Code No. </w:t>
      </w:r>
      <w:r>
        <w:rPr>
          <w:bCs/>
        </w:rPr>
        <w:t>4911</w:t>
      </w:r>
      <w:r w:rsidRPr="001C4E37">
        <w:rPr>
          <w:bCs/>
        </w:rPr>
        <w:t>.</w:t>
      </w:r>
      <w:r>
        <w:rPr>
          <w:bCs/>
        </w:rPr>
        <w:t xml:space="preserve"> </w:t>
      </w:r>
      <w:r>
        <w:t xml:space="preserve"> T</w:t>
      </w:r>
      <w:r w:rsidRPr="004357DC">
        <w:rPr>
          <w:szCs w:val="22"/>
        </w:rPr>
        <w:t xml:space="preserve">he </w:t>
      </w:r>
      <w:r w:rsidRPr="00006E68">
        <w:rPr>
          <w:szCs w:val="22"/>
        </w:rPr>
        <w:t>existing Big Bend Station is located in Hillsborough County</w:t>
      </w:r>
      <w:r w:rsidR="00E86C0B">
        <w:rPr>
          <w:szCs w:val="22"/>
        </w:rPr>
        <w:t xml:space="preserve"> (see </w:t>
      </w:r>
      <w:r w:rsidR="00E86C0B" w:rsidRPr="00E86C0B">
        <w:rPr>
          <w:szCs w:val="22"/>
        </w:rPr>
        <w:fldChar w:fldCharType="begin"/>
      </w:r>
      <w:r w:rsidR="00E86C0B" w:rsidRPr="00E86C0B">
        <w:rPr>
          <w:szCs w:val="22"/>
        </w:rPr>
        <w:instrText xml:space="preserve"> REF _Ref463588415 \h  \* MERGEFORMAT </w:instrText>
      </w:r>
      <w:r w:rsidR="00E86C0B" w:rsidRPr="00E86C0B">
        <w:rPr>
          <w:szCs w:val="22"/>
        </w:rPr>
      </w:r>
      <w:r w:rsidR="00E86C0B" w:rsidRPr="00E86C0B">
        <w:rPr>
          <w:szCs w:val="22"/>
        </w:rPr>
        <w:fldChar w:fldCharType="separate"/>
      </w:r>
      <w:r w:rsidR="00E86C0B" w:rsidRPr="00E86C0B">
        <w:rPr>
          <w:b/>
          <w:szCs w:val="22"/>
        </w:rPr>
        <w:t xml:space="preserve">Figure </w:t>
      </w:r>
      <w:r w:rsidR="00E86C0B" w:rsidRPr="00E86C0B">
        <w:rPr>
          <w:b/>
          <w:noProof/>
          <w:szCs w:val="22"/>
        </w:rPr>
        <w:t>1</w:t>
      </w:r>
      <w:r w:rsidR="00E86C0B" w:rsidRPr="00E86C0B">
        <w:rPr>
          <w:szCs w:val="22"/>
        </w:rPr>
        <w:fldChar w:fldCharType="end"/>
      </w:r>
      <w:r w:rsidR="00E86C0B">
        <w:rPr>
          <w:szCs w:val="22"/>
        </w:rPr>
        <w:t>)</w:t>
      </w:r>
      <w:r w:rsidRPr="00006E68">
        <w:rPr>
          <w:szCs w:val="22"/>
        </w:rPr>
        <w:t xml:space="preserve"> at 13031 Wyandotte Road, Apollo Beach, Florida</w:t>
      </w:r>
      <w:r w:rsidRPr="00006E68">
        <w:t xml:space="preserve">.  </w:t>
      </w:r>
      <w:r w:rsidR="00E86C0B">
        <w:t xml:space="preserve">The location of the Big Bend Station is shown in </w:t>
      </w:r>
      <w:r w:rsidR="00E86C0B" w:rsidRPr="00E86C0B">
        <w:fldChar w:fldCharType="begin"/>
      </w:r>
      <w:r w:rsidR="00E86C0B" w:rsidRPr="00E86C0B">
        <w:instrText xml:space="preserve"> REF _Ref463588455 \h  \* MERGEFORMAT </w:instrText>
      </w:r>
      <w:r w:rsidR="00E86C0B" w:rsidRPr="00E86C0B">
        <w:fldChar w:fldCharType="separate"/>
      </w:r>
      <w:r w:rsidR="00E86C0B" w:rsidRPr="00E86C0B">
        <w:rPr>
          <w:b/>
          <w:szCs w:val="22"/>
        </w:rPr>
        <w:t xml:space="preserve">Figure </w:t>
      </w:r>
      <w:r w:rsidR="00E86C0B" w:rsidRPr="00E86C0B">
        <w:rPr>
          <w:b/>
          <w:noProof/>
          <w:szCs w:val="22"/>
        </w:rPr>
        <w:t>2</w:t>
      </w:r>
      <w:r w:rsidR="00E86C0B" w:rsidRPr="00E86C0B">
        <w:fldChar w:fldCharType="end"/>
      </w:r>
      <w:r w:rsidR="00E86C0B">
        <w:t xml:space="preserve">.  </w:t>
      </w:r>
      <w:r w:rsidRPr="00006E68">
        <w:t xml:space="preserve">The UTM coordinates of </w:t>
      </w:r>
      <w:r w:rsidR="002C4FAE">
        <w:t>this</w:t>
      </w:r>
      <w:r w:rsidRPr="00006E68">
        <w:t xml:space="preserve"> existing facility are Zone 17, 363.15 kilometers (km) East, and 3074.91 km North.  </w:t>
      </w:r>
      <w:r w:rsidRPr="004502F3">
        <w:t xml:space="preserve">This site is in an area of influence for a particulate matter maintenance and a sulfur dioxide non-attainment area, pursuant to Rule 62-204.340, </w:t>
      </w:r>
      <w:r w:rsidR="00E20984" w:rsidRPr="004502F3">
        <w:t>F.A.C</w:t>
      </w:r>
      <w:r w:rsidR="00E20984">
        <w:t>.</w:t>
      </w:r>
      <w:r w:rsidR="00E86C0B">
        <w:t xml:space="preserve">  An aerial view of the Big Bend Station is shown in </w:t>
      </w:r>
      <w:r w:rsidR="002C4FAE" w:rsidRPr="002C4FAE">
        <w:fldChar w:fldCharType="begin"/>
      </w:r>
      <w:r w:rsidR="002C4FAE" w:rsidRPr="002C4FAE">
        <w:instrText xml:space="preserve"> REF _Ref463588779 \h  \* MERGEFORMAT </w:instrText>
      </w:r>
      <w:r w:rsidR="002C4FAE" w:rsidRPr="002C4FAE">
        <w:fldChar w:fldCharType="separate"/>
      </w:r>
      <w:r w:rsidR="002C4FAE" w:rsidRPr="002C4FAE">
        <w:rPr>
          <w:b/>
          <w:szCs w:val="22"/>
        </w:rPr>
        <w:t>Figure 3</w:t>
      </w:r>
      <w:r w:rsidR="002C4FAE" w:rsidRPr="002C4FAE">
        <w:fldChar w:fldCharType="end"/>
      </w:r>
      <w:r w:rsidR="00E86C0B">
        <w:t xml:space="preserve">.  </w:t>
      </w:r>
      <w:r w:rsidR="00E86C0B" w:rsidRPr="002A6C05">
        <w:rPr>
          <w:bCs/>
          <w:szCs w:val="22"/>
        </w:rPr>
        <w:t xml:space="preserve">Situated on Tampa Bay, </w:t>
      </w:r>
      <w:r w:rsidR="00E86C0B">
        <w:rPr>
          <w:bCs/>
          <w:szCs w:val="22"/>
        </w:rPr>
        <w:t xml:space="preserve">the </w:t>
      </w:r>
      <w:r w:rsidR="00E86C0B" w:rsidRPr="002A6C05">
        <w:rPr>
          <w:bCs/>
          <w:szCs w:val="22"/>
        </w:rPr>
        <w:t>Big Bend Power Station is located on nearly 1,500 acres in the southeastern region of Hillsborough County</w:t>
      </w:r>
      <w:r w:rsidR="00E86C0B">
        <w:rPr>
          <w:bCs/>
          <w:szCs w:val="22"/>
        </w:rPr>
        <w:t>.</w:t>
      </w:r>
    </w:p>
    <w:p w:rsidR="00E20984" w:rsidRDefault="00E20984" w:rsidP="00E86C0B">
      <w:pPr>
        <w:pStyle w:val="BodyText3"/>
        <w:numPr>
          <w:ilvl w:val="12"/>
          <w:numId w:val="0"/>
        </w:numPr>
        <w:tabs>
          <w:tab w:val="left" w:pos="4950"/>
        </w:tabs>
        <w:spacing w:before="0" w:after="0"/>
      </w:pPr>
      <w:r>
        <w:rPr>
          <w:noProof/>
        </w:rPr>
        <w:drawing>
          <wp:inline distT="0" distB="0" distL="0" distR="0" wp14:anchorId="043CD806" wp14:editId="2D381388">
            <wp:extent cx="3050439" cy="2933253"/>
            <wp:effectExtent l="19050" t="19050" r="17145" b="196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78633" cy="2960364"/>
                    </a:xfrm>
                    <a:prstGeom prst="rect">
                      <a:avLst/>
                    </a:prstGeom>
                    <a:noFill/>
                    <a:ln w="12700">
                      <a:solidFill>
                        <a:schemeClr val="tx1"/>
                      </a:solidFill>
                    </a:ln>
                  </pic:spPr>
                </pic:pic>
              </a:graphicData>
            </a:graphic>
          </wp:inline>
        </w:drawing>
      </w:r>
      <w:r w:rsidR="00E86C0B">
        <w:rPr>
          <w:noProof/>
        </w:rPr>
        <w:tab/>
      </w:r>
      <w:r w:rsidR="00E86C0B">
        <w:rPr>
          <w:noProof/>
        </w:rPr>
        <w:drawing>
          <wp:inline distT="0" distB="0" distL="0" distR="0" wp14:anchorId="5B520878" wp14:editId="751BC90B">
            <wp:extent cx="3177945" cy="2910586"/>
            <wp:effectExtent l="19050" t="19050" r="22860"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78632" cy="2911215"/>
                    </a:xfrm>
                    <a:prstGeom prst="rect">
                      <a:avLst/>
                    </a:prstGeom>
                    <a:noFill/>
                    <a:ln w="12700">
                      <a:solidFill>
                        <a:schemeClr val="tx1"/>
                      </a:solidFill>
                    </a:ln>
                  </pic:spPr>
                </pic:pic>
              </a:graphicData>
            </a:graphic>
          </wp:inline>
        </w:drawing>
      </w:r>
    </w:p>
    <w:p w:rsidR="00E86C0B" w:rsidRPr="00E86C0B" w:rsidRDefault="00E86C0B" w:rsidP="00E86C0B">
      <w:pPr>
        <w:pStyle w:val="Caption"/>
        <w:tabs>
          <w:tab w:val="left" w:pos="5760"/>
        </w:tabs>
        <w:spacing w:before="120" w:after="120"/>
        <w:ind w:left="360"/>
        <w:rPr>
          <w:b/>
          <w:i w:val="0"/>
          <w:color w:val="auto"/>
          <w:sz w:val="22"/>
          <w:szCs w:val="22"/>
        </w:rPr>
      </w:pPr>
      <w:bookmarkStart w:id="0" w:name="_Ref463588415"/>
      <w:r w:rsidRPr="00E86C0B">
        <w:rPr>
          <w:b/>
          <w:i w:val="0"/>
          <w:color w:val="auto"/>
          <w:sz w:val="22"/>
          <w:szCs w:val="22"/>
        </w:rPr>
        <w:t xml:space="preserve">Figure </w:t>
      </w:r>
      <w:r w:rsidRPr="00E86C0B">
        <w:rPr>
          <w:b/>
          <w:i w:val="0"/>
          <w:color w:val="auto"/>
          <w:sz w:val="22"/>
          <w:szCs w:val="22"/>
        </w:rPr>
        <w:fldChar w:fldCharType="begin"/>
      </w:r>
      <w:r w:rsidRPr="00E86C0B">
        <w:rPr>
          <w:b/>
          <w:i w:val="0"/>
          <w:color w:val="auto"/>
          <w:sz w:val="22"/>
          <w:szCs w:val="22"/>
        </w:rPr>
        <w:instrText xml:space="preserve"> SEQ Figure \* ARABIC </w:instrText>
      </w:r>
      <w:r w:rsidRPr="00E86C0B">
        <w:rPr>
          <w:b/>
          <w:i w:val="0"/>
          <w:color w:val="auto"/>
          <w:sz w:val="22"/>
          <w:szCs w:val="22"/>
        </w:rPr>
        <w:fldChar w:fldCharType="separate"/>
      </w:r>
      <w:r>
        <w:rPr>
          <w:b/>
          <w:i w:val="0"/>
          <w:noProof/>
          <w:color w:val="auto"/>
          <w:sz w:val="22"/>
          <w:szCs w:val="22"/>
        </w:rPr>
        <w:t>1</w:t>
      </w:r>
      <w:r w:rsidRPr="00E86C0B">
        <w:rPr>
          <w:b/>
          <w:i w:val="0"/>
          <w:color w:val="auto"/>
          <w:sz w:val="22"/>
          <w:szCs w:val="22"/>
        </w:rPr>
        <w:fldChar w:fldCharType="end"/>
      </w:r>
      <w:bookmarkEnd w:id="0"/>
      <w:r w:rsidRPr="00E86C0B">
        <w:rPr>
          <w:b/>
          <w:i w:val="0"/>
          <w:color w:val="auto"/>
          <w:sz w:val="22"/>
          <w:szCs w:val="22"/>
        </w:rPr>
        <w:t>.  Location of Hillsborough County.</w:t>
      </w:r>
      <w:r>
        <w:rPr>
          <w:b/>
          <w:i w:val="0"/>
          <w:color w:val="auto"/>
          <w:sz w:val="22"/>
          <w:szCs w:val="22"/>
        </w:rPr>
        <w:tab/>
      </w:r>
      <w:bookmarkStart w:id="1" w:name="_Ref463588455"/>
      <w:r w:rsidRPr="00E86C0B">
        <w:rPr>
          <w:b/>
          <w:i w:val="0"/>
          <w:color w:val="auto"/>
          <w:sz w:val="22"/>
          <w:szCs w:val="22"/>
        </w:rPr>
        <w:t xml:space="preserve">Figure </w:t>
      </w:r>
      <w:r w:rsidRPr="00E86C0B">
        <w:rPr>
          <w:b/>
          <w:i w:val="0"/>
          <w:color w:val="auto"/>
          <w:sz w:val="22"/>
          <w:szCs w:val="22"/>
        </w:rPr>
        <w:fldChar w:fldCharType="begin"/>
      </w:r>
      <w:r w:rsidRPr="00E86C0B">
        <w:rPr>
          <w:b/>
          <w:i w:val="0"/>
          <w:color w:val="auto"/>
          <w:sz w:val="22"/>
          <w:szCs w:val="22"/>
        </w:rPr>
        <w:instrText xml:space="preserve"> SEQ Figure \* ARABIC </w:instrText>
      </w:r>
      <w:r w:rsidRPr="00E86C0B">
        <w:rPr>
          <w:b/>
          <w:i w:val="0"/>
          <w:color w:val="auto"/>
          <w:sz w:val="22"/>
          <w:szCs w:val="22"/>
        </w:rPr>
        <w:fldChar w:fldCharType="separate"/>
      </w:r>
      <w:r>
        <w:rPr>
          <w:b/>
          <w:i w:val="0"/>
          <w:noProof/>
          <w:color w:val="auto"/>
          <w:sz w:val="22"/>
          <w:szCs w:val="22"/>
        </w:rPr>
        <w:t>2</w:t>
      </w:r>
      <w:r w:rsidRPr="00E86C0B">
        <w:rPr>
          <w:b/>
          <w:i w:val="0"/>
          <w:color w:val="auto"/>
          <w:sz w:val="22"/>
          <w:szCs w:val="22"/>
        </w:rPr>
        <w:fldChar w:fldCharType="end"/>
      </w:r>
      <w:bookmarkEnd w:id="1"/>
      <w:r w:rsidRPr="00E86C0B">
        <w:rPr>
          <w:b/>
          <w:i w:val="0"/>
          <w:color w:val="auto"/>
          <w:sz w:val="22"/>
          <w:szCs w:val="22"/>
        </w:rPr>
        <w:t>.  Location of Big Bend Station.</w:t>
      </w:r>
    </w:p>
    <w:p w:rsidR="00E20984" w:rsidRPr="002A6C05" w:rsidRDefault="00E20984" w:rsidP="00E86C0B">
      <w:pPr>
        <w:pStyle w:val="BodyText"/>
        <w:numPr>
          <w:ilvl w:val="12"/>
          <w:numId w:val="0"/>
        </w:numPr>
        <w:spacing w:after="0"/>
        <w:jc w:val="center"/>
        <w:rPr>
          <w:bCs/>
          <w:sz w:val="22"/>
          <w:szCs w:val="22"/>
        </w:rPr>
      </w:pPr>
      <w:r>
        <w:rPr>
          <w:noProof/>
        </w:rPr>
        <w:drawing>
          <wp:inline distT="0" distB="0" distL="0" distR="0" wp14:anchorId="660EA695" wp14:editId="5B197F43">
            <wp:extent cx="6400800" cy="224790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24761" cy="2256315"/>
                    </a:xfrm>
                    <a:prstGeom prst="rect">
                      <a:avLst/>
                    </a:prstGeom>
                    <a:ln w="12700">
                      <a:solidFill>
                        <a:schemeClr val="tx1"/>
                      </a:solidFill>
                    </a:ln>
                  </pic:spPr>
                </pic:pic>
              </a:graphicData>
            </a:graphic>
          </wp:inline>
        </w:drawing>
      </w:r>
    </w:p>
    <w:p w:rsidR="00E86C0B" w:rsidRPr="00E86C0B" w:rsidRDefault="00E86C0B" w:rsidP="00E86C0B">
      <w:pPr>
        <w:pStyle w:val="Caption"/>
        <w:spacing w:before="120" w:after="120"/>
        <w:jc w:val="center"/>
        <w:rPr>
          <w:b/>
          <w:i w:val="0"/>
          <w:color w:val="auto"/>
          <w:sz w:val="22"/>
          <w:szCs w:val="22"/>
        </w:rPr>
      </w:pPr>
      <w:bookmarkStart w:id="2" w:name="_Ref463588779"/>
      <w:r w:rsidRPr="00E86C0B">
        <w:rPr>
          <w:b/>
          <w:i w:val="0"/>
          <w:color w:val="auto"/>
          <w:sz w:val="22"/>
          <w:szCs w:val="22"/>
        </w:rPr>
        <w:t xml:space="preserve">Figure </w:t>
      </w:r>
      <w:r w:rsidRPr="00E86C0B">
        <w:rPr>
          <w:b/>
          <w:i w:val="0"/>
          <w:color w:val="auto"/>
          <w:sz w:val="22"/>
          <w:szCs w:val="22"/>
        </w:rPr>
        <w:fldChar w:fldCharType="begin"/>
      </w:r>
      <w:r w:rsidRPr="00E86C0B">
        <w:rPr>
          <w:b/>
          <w:i w:val="0"/>
          <w:color w:val="auto"/>
          <w:sz w:val="22"/>
          <w:szCs w:val="22"/>
        </w:rPr>
        <w:instrText xml:space="preserve"> SEQ Figure \* ARABIC </w:instrText>
      </w:r>
      <w:r w:rsidRPr="00E86C0B">
        <w:rPr>
          <w:b/>
          <w:i w:val="0"/>
          <w:color w:val="auto"/>
          <w:sz w:val="22"/>
          <w:szCs w:val="22"/>
        </w:rPr>
        <w:fldChar w:fldCharType="separate"/>
      </w:r>
      <w:r w:rsidRPr="00E86C0B">
        <w:rPr>
          <w:b/>
          <w:i w:val="0"/>
          <w:color w:val="auto"/>
          <w:sz w:val="22"/>
          <w:szCs w:val="22"/>
        </w:rPr>
        <w:t>3</w:t>
      </w:r>
      <w:r w:rsidRPr="00E86C0B">
        <w:rPr>
          <w:b/>
          <w:i w:val="0"/>
          <w:color w:val="auto"/>
          <w:sz w:val="22"/>
          <w:szCs w:val="22"/>
        </w:rPr>
        <w:fldChar w:fldCharType="end"/>
      </w:r>
      <w:bookmarkEnd w:id="2"/>
      <w:r>
        <w:rPr>
          <w:b/>
          <w:i w:val="0"/>
          <w:color w:val="auto"/>
          <w:sz w:val="22"/>
          <w:szCs w:val="22"/>
        </w:rPr>
        <w:t>.  Aerial View of the Big Bend Station.</w:t>
      </w:r>
    </w:p>
    <w:p w:rsidR="00E20984" w:rsidRDefault="00E20984" w:rsidP="00E20984">
      <w:pPr>
        <w:pStyle w:val="BodyText3"/>
        <w:numPr>
          <w:ilvl w:val="12"/>
          <w:numId w:val="0"/>
        </w:numPr>
        <w:spacing w:before="0"/>
        <w:rPr>
          <w:szCs w:val="22"/>
        </w:rPr>
      </w:pPr>
      <w:r>
        <w:t xml:space="preserve">Tampa Electric Company (Tampa Electric) Big Bend Station </w:t>
      </w:r>
      <w:r w:rsidRPr="00322633">
        <w:t xml:space="preserve">is </w:t>
      </w:r>
      <w:proofErr w:type="spellStart"/>
      <w:proofErr w:type="gramStart"/>
      <w:r w:rsidRPr="002F6B7A">
        <w:rPr>
          <w:szCs w:val="22"/>
        </w:rPr>
        <w:t>a</w:t>
      </w:r>
      <w:proofErr w:type="spellEnd"/>
      <w:proofErr w:type="gramEnd"/>
      <w:r w:rsidRPr="002F6B7A">
        <w:rPr>
          <w:szCs w:val="22"/>
        </w:rPr>
        <w:t xml:space="preserve"> electric generation facility.  This facility consists of four fos</w:t>
      </w:r>
      <w:r>
        <w:rPr>
          <w:szCs w:val="22"/>
        </w:rPr>
        <w:t xml:space="preserve">sil fuel fired </w:t>
      </w:r>
      <w:r w:rsidRPr="00275981">
        <w:rPr>
          <w:szCs w:val="22"/>
        </w:rPr>
        <w:t xml:space="preserve">boiler electrical generating </w:t>
      </w:r>
      <w:r w:rsidRPr="002F6B7A">
        <w:rPr>
          <w:szCs w:val="22"/>
        </w:rPr>
        <w:t>Unit</w:t>
      </w:r>
      <w:r>
        <w:rPr>
          <w:szCs w:val="22"/>
        </w:rPr>
        <w:t>s 1 – 4 (EU 001 – EU 004); four steam turbine electrical generators</w:t>
      </w:r>
      <w:r w:rsidRPr="002F6B7A">
        <w:rPr>
          <w:szCs w:val="22"/>
        </w:rPr>
        <w:t xml:space="preserve">; </w:t>
      </w:r>
      <w:r>
        <w:rPr>
          <w:szCs w:val="22"/>
        </w:rPr>
        <w:t>two</w:t>
      </w:r>
      <w:r w:rsidRPr="002F6B7A">
        <w:rPr>
          <w:szCs w:val="22"/>
        </w:rPr>
        <w:t xml:space="preserve"> simple-cycle combustion turbine</w:t>
      </w:r>
      <w:r>
        <w:rPr>
          <w:szCs w:val="22"/>
        </w:rPr>
        <w:t>s</w:t>
      </w:r>
      <w:r w:rsidRPr="002F6B7A">
        <w:rPr>
          <w:szCs w:val="22"/>
        </w:rPr>
        <w:t xml:space="preserve"> </w:t>
      </w:r>
      <w:r>
        <w:rPr>
          <w:szCs w:val="22"/>
        </w:rPr>
        <w:t>(SCCT) 4A and 4B (EU 041 and EU 042) sharing a common electrical generator</w:t>
      </w:r>
      <w:r w:rsidRPr="002F6B7A">
        <w:rPr>
          <w:szCs w:val="22"/>
        </w:rPr>
        <w:t>; solid fuels, fly ash, limestone, gypsum, slag, bottom ash storage and handling facilities; and, fuel oil storage tanks.</w:t>
      </w:r>
    </w:p>
    <w:p w:rsidR="00E20984" w:rsidRDefault="00E20984" w:rsidP="00E20984">
      <w:pPr>
        <w:pStyle w:val="BodyText3"/>
        <w:numPr>
          <w:ilvl w:val="12"/>
          <w:numId w:val="0"/>
        </w:numPr>
        <w:spacing w:before="0"/>
        <w:rPr>
          <w:szCs w:val="22"/>
        </w:rPr>
      </w:pPr>
      <w:r>
        <w:rPr>
          <w:szCs w:val="22"/>
        </w:rPr>
        <w:t xml:space="preserve">Units 1 through 4 have a combined </w:t>
      </w:r>
      <w:r w:rsidRPr="00275981">
        <w:rPr>
          <w:szCs w:val="22"/>
        </w:rPr>
        <w:t>electrical generati</w:t>
      </w:r>
      <w:r>
        <w:rPr>
          <w:szCs w:val="22"/>
        </w:rPr>
        <w:t>on output of 1,821 MW.  Units 1 through 3 each have a</w:t>
      </w:r>
      <w:r w:rsidRPr="00275981">
        <w:rPr>
          <w:szCs w:val="22"/>
        </w:rPr>
        <w:t xml:space="preserve"> design electrical generating capacity of 445 MW</w:t>
      </w:r>
      <w:r>
        <w:rPr>
          <w:szCs w:val="22"/>
        </w:rPr>
        <w:t>.  Unit 4 has</w:t>
      </w:r>
      <w:r w:rsidRPr="00275981">
        <w:rPr>
          <w:szCs w:val="22"/>
        </w:rPr>
        <w:t xml:space="preserve"> a design electrical generating capacity of </w:t>
      </w:r>
      <w:r w:rsidRPr="002F6B7A">
        <w:rPr>
          <w:szCs w:val="22"/>
        </w:rPr>
        <w:t>486 MW</w:t>
      </w:r>
      <w:r>
        <w:rPr>
          <w:szCs w:val="22"/>
        </w:rPr>
        <w:t xml:space="preserve">.  </w:t>
      </w:r>
      <w:r w:rsidRPr="002F6B7A">
        <w:rPr>
          <w:szCs w:val="22"/>
        </w:rPr>
        <w:t xml:space="preserve">The fuel fired in </w:t>
      </w:r>
      <w:r>
        <w:rPr>
          <w:szCs w:val="22"/>
        </w:rPr>
        <w:t>all four units</w:t>
      </w:r>
      <w:r w:rsidRPr="002F6B7A">
        <w:rPr>
          <w:szCs w:val="22"/>
        </w:rPr>
        <w:t xml:space="preserve"> consists of coal, or a coal/petroleum coke blend containing a maximum of 20% petroleum coke by weight, or coal blended with coal residual generated from the Polk Power Station, or a coal/petroleum coke blend further blended with coal residual generated from the Polk Power Station</w:t>
      </w:r>
      <w:r>
        <w:rPr>
          <w:szCs w:val="22"/>
        </w:rPr>
        <w:t xml:space="preserve">, and </w:t>
      </w:r>
      <w:r w:rsidRPr="0042279E">
        <w:rPr>
          <w:szCs w:val="22"/>
        </w:rPr>
        <w:t>on-site generated fly</w:t>
      </w:r>
      <w:r>
        <w:rPr>
          <w:szCs w:val="22"/>
        </w:rPr>
        <w:t xml:space="preserve"> </w:t>
      </w:r>
      <w:r w:rsidRPr="0042279E">
        <w:rPr>
          <w:szCs w:val="22"/>
        </w:rPr>
        <w:t>ash</w:t>
      </w:r>
      <w:r w:rsidRPr="002F6B7A">
        <w:rPr>
          <w:szCs w:val="22"/>
        </w:rPr>
        <w:t xml:space="preserve">.  </w:t>
      </w:r>
      <w:r w:rsidRPr="004502F3">
        <w:rPr>
          <w:szCs w:val="22"/>
        </w:rPr>
        <w:t>In addition to the fuels allowed to be burned during normal operation, each unit burns natural gas during startup, shutdown, flame stabilization, low load operation (either alone or while co-firing solid fuels) and during the startup of an additional solid fuel mill on an already operating unit</w:t>
      </w:r>
      <w:r>
        <w:rPr>
          <w:szCs w:val="22"/>
        </w:rPr>
        <w:t>.</w:t>
      </w:r>
    </w:p>
    <w:p w:rsidR="00E20984" w:rsidRDefault="00E20984" w:rsidP="00E20984">
      <w:pPr>
        <w:pStyle w:val="BodyText3"/>
        <w:numPr>
          <w:ilvl w:val="12"/>
          <w:numId w:val="0"/>
        </w:numPr>
        <w:spacing w:before="0"/>
        <w:rPr>
          <w:szCs w:val="22"/>
        </w:rPr>
      </w:pPr>
      <w:r>
        <w:rPr>
          <w:szCs w:val="22"/>
        </w:rPr>
        <w:t>For each unit, n</w:t>
      </w:r>
      <w:r w:rsidRPr="001E061C">
        <w:rPr>
          <w:szCs w:val="22"/>
        </w:rPr>
        <w:t>itrogen oxide (NO</w:t>
      </w:r>
      <w:r w:rsidRPr="00E13EA7">
        <w:rPr>
          <w:szCs w:val="22"/>
          <w:vertAlign w:val="subscript"/>
        </w:rPr>
        <w:t>X</w:t>
      </w:r>
      <w:r w:rsidRPr="001E061C">
        <w:rPr>
          <w:szCs w:val="22"/>
        </w:rPr>
        <w:t>) emissions are controlled by low</w:t>
      </w:r>
      <w:r>
        <w:rPr>
          <w:szCs w:val="22"/>
        </w:rPr>
        <w:t>-</w:t>
      </w:r>
      <w:r w:rsidRPr="001E061C">
        <w:rPr>
          <w:szCs w:val="22"/>
        </w:rPr>
        <w:t>NO</w:t>
      </w:r>
      <w:r w:rsidRPr="001E061C">
        <w:rPr>
          <w:szCs w:val="22"/>
          <w:vertAlign w:val="subscript"/>
        </w:rPr>
        <w:t>X</w:t>
      </w:r>
      <w:r w:rsidRPr="001E061C">
        <w:rPr>
          <w:szCs w:val="22"/>
        </w:rPr>
        <w:t xml:space="preserve"> burners </w:t>
      </w:r>
      <w:r>
        <w:rPr>
          <w:szCs w:val="22"/>
        </w:rPr>
        <w:t>and</w:t>
      </w:r>
      <w:r w:rsidRPr="001E061C">
        <w:rPr>
          <w:szCs w:val="22"/>
        </w:rPr>
        <w:t xml:space="preserve"> </w:t>
      </w:r>
      <w:r>
        <w:rPr>
          <w:szCs w:val="22"/>
        </w:rPr>
        <w:t xml:space="preserve">a </w:t>
      </w:r>
      <w:r w:rsidRPr="001E061C">
        <w:rPr>
          <w:szCs w:val="22"/>
        </w:rPr>
        <w:t>selective catalytic reduction system</w:t>
      </w:r>
      <w:r>
        <w:rPr>
          <w:szCs w:val="22"/>
        </w:rPr>
        <w:t xml:space="preserve">.  </w:t>
      </w:r>
      <w:r w:rsidRPr="001E061C">
        <w:rPr>
          <w:szCs w:val="22"/>
        </w:rPr>
        <w:t xml:space="preserve">Unit 4 also has a </w:t>
      </w:r>
      <w:r>
        <w:rPr>
          <w:szCs w:val="22"/>
        </w:rPr>
        <w:t xml:space="preserve">separated </w:t>
      </w:r>
      <w:r w:rsidRPr="001E061C">
        <w:rPr>
          <w:szCs w:val="22"/>
        </w:rPr>
        <w:t xml:space="preserve">over fire air system </w:t>
      </w:r>
      <w:r>
        <w:rPr>
          <w:szCs w:val="22"/>
        </w:rPr>
        <w:t>to further control NO</w:t>
      </w:r>
      <w:r w:rsidRPr="00A13042">
        <w:rPr>
          <w:szCs w:val="22"/>
          <w:vertAlign w:val="subscript"/>
        </w:rPr>
        <w:t>X</w:t>
      </w:r>
      <w:r>
        <w:rPr>
          <w:szCs w:val="22"/>
        </w:rPr>
        <w:t xml:space="preserve"> emissions</w:t>
      </w:r>
      <w:r w:rsidRPr="001E061C">
        <w:rPr>
          <w:szCs w:val="22"/>
        </w:rPr>
        <w:t xml:space="preserve">.  </w:t>
      </w:r>
      <w:r w:rsidR="009C2199">
        <w:rPr>
          <w:szCs w:val="22"/>
        </w:rPr>
        <w:t>On each unit,</w:t>
      </w:r>
      <w:r w:rsidR="009C2199" w:rsidRPr="001E061C">
        <w:rPr>
          <w:szCs w:val="22"/>
        </w:rPr>
        <w:t xml:space="preserve"> </w:t>
      </w:r>
      <w:r w:rsidR="009C2199">
        <w:rPr>
          <w:szCs w:val="22"/>
        </w:rPr>
        <w:t>p</w:t>
      </w:r>
      <w:r w:rsidRPr="001E061C">
        <w:rPr>
          <w:szCs w:val="22"/>
        </w:rPr>
        <w:t>articulate matter (PM) emissions are controlled by</w:t>
      </w:r>
      <w:r>
        <w:rPr>
          <w:szCs w:val="22"/>
        </w:rPr>
        <w:t xml:space="preserve"> a</w:t>
      </w:r>
      <w:r w:rsidRPr="001E061C">
        <w:rPr>
          <w:szCs w:val="22"/>
        </w:rPr>
        <w:t xml:space="preserve"> dry electrostatic precipitator </w:t>
      </w:r>
      <w:r>
        <w:rPr>
          <w:szCs w:val="22"/>
        </w:rPr>
        <w:t>while s</w:t>
      </w:r>
      <w:r w:rsidRPr="001E061C">
        <w:rPr>
          <w:szCs w:val="22"/>
        </w:rPr>
        <w:t>ulfur dioxide (SO</w:t>
      </w:r>
      <w:r w:rsidRPr="001E061C">
        <w:rPr>
          <w:szCs w:val="22"/>
          <w:vertAlign w:val="subscript"/>
        </w:rPr>
        <w:t>2</w:t>
      </w:r>
      <w:r w:rsidRPr="001E061C">
        <w:rPr>
          <w:szCs w:val="22"/>
        </w:rPr>
        <w:t xml:space="preserve">) emissions are controlled by </w:t>
      </w:r>
      <w:r>
        <w:rPr>
          <w:szCs w:val="22"/>
        </w:rPr>
        <w:t xml:space="preserve">a </w:t>
      </w:r>
      <w:r w:rsidRPr="001E061C">
        <w:rPr>
          <w:szCs w:val="22"/>
        </w:rPr>
        <w:t>wet flue gas desulfurization</w:t>
      </w:r>
      <w:r w:rsidRPr="00A13042">
        <w:rPr>
          <w:szCs w:val="22"/>
        </w:rPr>
        <w:t xml:space="preserve"> </w:t>
      </w:r>
      <w:r w:rsidR="009C2199">
        <w:rPr>
          <w:szCs w:val="22"/>
        </w:rPr>
        <w:t>system</w:t>
      </w:r>
      <w:r w:rsidRPr="001E061C">
        <w:rPr>
          <w:szCs w:val="22"/>
        </w:rPr>
        <w:t>.</w:t>
      </w:r>
      <w:r>
        <w:rPr>
          <w:szCs w:val="22"/>
        </w:rPr>
        <w:t xml:space="preserve"> </w:t>
      </w:r>
      <w:r w:rsidRPr="001E061C">
        <w:rPr>
          <w:szCs w:val="22"/>
        </w:rPr>
        <w:t xml:space="preserve"> Units 1 through 3 are equipped with continuous emissions monitoring systems (CEMS) to measure NO</w:t>
      </w:r>
      <w:r>
        <w:rPr>
          <w:szCs w:val="22"/>
          <w:vertAlign w:val="subscript"/>
        </w:rPr>
        <w:t>X</w:t>
      </w:r>
      <w:r w:rsidRPr="001E061C">
        <w:rPr>
          <w:szCs w:val="22"/>
        </w:rPr>
        <w:t>, SO</w:t>
      </w:r>
      <w:r w:rsidRPr="001E061C">
        <w:rPr>
          <w:szCs w:val="22"/>
          <w:vertAlign w:val="subscript"/>
        </w:rPr>
        <w:t>2</w:t>
      </w:r>
      <w:r w:rsidRPr="001E061C">
        <w:rPr>
          <w:szCs w:val="22"/>
        </w:rPr>
        <w:t xml:space="preserve">, </w:t>
      </w:r>
      <w:r>
        <w:rPr>
          <w:szCs w:val="22"/>
        </w:rPr>
        <w:t xml:space="preserve">PM </w:t>
      </w:r>
      <w:r w:rsidRPr="001E061C">
        <w:rPr>
          <w:szCs w:val="22"/>
        </w:rPr>
        <w:t>and carbon dioxide (CO</w:t>
      </w:r>
      <w:r w:rsidRPr="001E061C">
        <w:rPr>
          <w:szCs w:val="22"/>
          <w:vertAlign w:val="subscript"/>
        </w:rPr>
        <w:t>2</w:t>
      </w:r>
      <w:r w:rsidRPr="001E061C">
        <w:rPr>
          <w:szCs w:val="22"/>
        </w:rPr>
        <w:t>).  Unit 4 is equipped with CEMS to measure carbon monoxide (CO)</w:t>
      </w:r>
      <w:r>
        <w:rPr>
          <w:szCs w:val="22"/>
        </w:rPr>
        <w:t xml:space="preserve">, </w:t>
      </w:r>
      <w:r w:rsidRPr="001E061C">
        <w:rPr>
          <w:szCs w:val="22"/>
        </w:rPr>
        <w:t>NO</w:t>
      </w:r>
      <w:r>
        <w:rPr>
          <w:szCs w:val="22"/>
          <w:vertAlign w:val="subscript"/>
        </w:rPr>
        <w:t>X</w:t>
      </w:r>
      <w:r w:rsidRPr="001E061C">
        <w:rPr>
          <w:szCs w:val="22"/>
        </w:rPr>
        <w:t>, SO</w:t>
      </w:r>
      <w:r w:rsidRPr="00A4796E">
        <w:rPr>
          <w:szCs w:val="22"/>
          <w:vertAlign w:val="subscript"/>
        </w:rPr>
        <w:t>2</w:t>
      </w:r>
      <w:r>
        <w:rPr>
          <w:szCs w:val="22"/>
        </w:rPr>
        <w:t xml:space="preserve">, PM </w:t>
      </w:r>
      <w:r w:rsidRPr="001E061C">
        <w:rPr>
          <w:szCs w:val="22"/>
        </w:rPr>
        <w:t>and</w:t>
      </w:r>
      <w:r>
        <w:rPr>
          <w:szCs w:val="22"/>
        </w:rPr>
        <w:t xml:space="preserve"> CO</w:t>
      </w:r>
      <w:r w:rsidRPr="00B1176D">
        <w:rPr>
          <w:szCs w:val="22"/>
          <w:vertAlign w:val="subscript"/>
        </w:rPr>
        <w:t>2</w:t>
      </w:r>
      <w:r w:rsidRPr="001E061C">
        <w:rPr>
          <w:szCs w:val="22"/>
        </w:rPr>
        <w:t xml:space="preserve">.  </w:t>
      </w:r>
      <w:r>
        <w:rPr>
          <w:szCs w:val="22"/>
        </w:rPr>
        <w:t>These units began operation</w:t>
      </w:r>
      <w:r w:rsidRPr="001E061C">
        <w:rPr>
          <w:szCs w:val="22"/>
        </w:rPr>
        <w:t xml:space="preserve"> in 1970</w:t>
      </w:r>
      <w:r>
        <w:rPr>
          <w:szCs w:val="22"/>
        </w:rPr>
        <w:t xml:space="preserve"> (Unit 1)</w:t>
      </w:r>
      <w:r w:rsidRPr="001E061C">
        <w:rPr>
          <w:szCs w:val="22"/>
        </w:rPr>
        <w:t xml:space="preserve">, </w:t>
      </w:r>
      <w:r>
        <w:rPr>
          <w:szCs w:val="22"/>
        </w:rPr>
        <w:t>1973 (</w:t>
      </w:r>
      <w:r w:rsidRPr="001E061C">
        <w:rPr>
          <w:szCs w:val="22"/>
        </w:rPr>
        <w:t>Unit 2</w:t>
      </w:r>
      <w:r>
        <w:rPr>
          <w:szCs w:val="22"/>
        </w:rPr>
        <w:t>)</w:t>
      </w:r>
      <w:r w:rsidRPr="001E061C">
        <w:rPr>
          <w:szCs w:val="22"/>
        </w:rPr>
        <w:t xml:space="preserve">, </w:t>
      </w:r>
      <w:r>
        <w:rPr>
          <w:szCs w:val="22"/>
        </w:rPr>
        <w:t>1976 (</w:t>
      </w:r>
      <w:r w:rsidRPr="001E061C">
        <w:rPr>
          <w:szCs w:val="22"/>
        </w:rPr>
        <w:t>Unit 3</w:t>
      </w:r>
      <w:r>
        <w:rPr>
          <w:szCs w:val="22"/>
        </w:rPr>
        <w:t>)</w:t>
      </w:r>
      <w:r w:rsidRPr="001E061C">
        <w:rPr>
          <w:szCs w:val="22"/>
        </w:rPr>
        <w:t xml:space="preserve">, and </w:t>
      </w:r>
      <w:r>
        <w:rPr>
          <w:szCs w:val="22"/>
        </w:rPr>
        <w:t>1985 (</w:t>
      </w:r>
      <w:r w:rsidRPr="001E061C">
        <w:rPr>
          <w:szCs w:val="22"/>
        </w:rPr>
        <w:t>Unit 4</w:t>
      </w:r>
      <w:r>
        <w:rPr>
          <w:szCs w:val="22"/>
        </w:rPr>
        <w:t>)</w:t>
      </w:r>
      <w:r w:rsidRPr="001E061C">
        <w:rPr>
          <w:szCs w:val="22"/>
        </w:rPr>
        <w:t>.</w:t>
      </w:r>
    </w:p>
    <w:p w:rsidR="00E20984" w:rsidRPr="00357468" w:rsidRDefault="00E20984" w:rsidP="00E20984">
      <w:pPr>
        <w:pStyle w:val="BodyText"/>
        <w:numPr>
          <w:ilvl w:val="12"/>
          <w:numId w:val="0"/>
        </w:numPr>
        <w:rPr>
          <w:b/>
          <w:bCs/>
          <w:sz w:val="22"/>
          <w:szCs w:val="22"/>
        </w:rPr>
      </w:pPr>
      <w:r w:rsidRPr="00405A5F">
        <w:rPr>
          <w:sz w:val="22"/>
          <w:szCs w:val="22"/>
        </w:rPr>
        <w:t>The SCCT 4A and 4B (EU 041 and EU 042) consist of one PWPS FT8-3</w:t>
      </w:r>
      <w:r w:rsidRPr="006D753E">
        <w:rPr>
          <w:sz w:val="22"/>
          <w:szCs w:val="22"/>
          <w:vertAlign w:val="superscript"/>
        </w:rPr>
        <w:t>®</w:t>
      </w:r>
      <w:r w:rsidRPr="00405A5F">
        <w:rPr>
          <w:sz w:val="22"/>
          <w:szCs w:val="22"/>
        </w:rPr>
        <w:t xml:space="preserve"> SwiftPac</w:t>
      </w:r>
      <w:r w:rsidRPr="006D753E">
        <w:rPr>
          <w:sz w:val="22"/>
          <w:szCs w:val="22"/>
          <w:vertAlign w:val="superscript"/>
        </w:rPr>
        <w:t>®</w:t>
      </w:r>
      <w:r w:rsidRPr="00405A5F">
        <w:rPr>
          <w:sz w:val="22"/>
          <w:szCs w:val="22"/>
        </w:rPr>
        <w:t xml:space="preserve"> aero-derivative SCCT-electrical generator to operate in simple cycle mode.  The SwiftPac</w:t>
      </w:r>
      <w:r w:rsidRPr="006D753E">
        <w:rPr>
          <w:sz w:val="22"/>
          <w:szCs w:val="22"/>
          <w:vertAlign w:val="superscript"/>
        </w:rPr>
        <w:t>®</w:t>
      </w:r>
      <w:r w:rsidRPr="00405A5F">
        <w:rPr>
          <w:sz w:val="22"/>
          <w:szCs w:val="22"/>
        </w:rPr>
        <w:t xml:space="preserve"> consists of two combustion turbines coupled to one common generator having a nominal gross generation capacity of 62 MW.  Each SCCT is allowed to fire natural gas and ultra-low sulfur distillate fuel oil.  Each SCCT is equipped with water injection to minimize NO</w:t>
      </w:r>
      <w:r w:rsidRPr="00405A5F">
        <w:rPr>
          <w:sz w:val="22"/>
          <w:szCs w:val="22"/>
          <w:vertAlign w:val="subscript"/>
        </w:rPr>
        <w:t>X</w:t>
      </w:r>
      <w:r w:rsidRPr="00405A5F">
        <w:rPr>
          <w:sz w:val="22"/>
          <w:szCs w:val="22"/>
        </w:rPr>
        <w:t xml:space="preserve"> emissions and an oxidation catalyst to minimize CO and volatile organic compounds </w:t>
      </w:r>
      <w:r>
        <w:rPr>
          <w:sz w:val="22"/>
          <w:szCs w:val="22"/>
        </w:rPr>
        <w:t xml:space="preserve">(VOC) </w:t>
      </w:r>
      <w:r w:rsidRPr="00405A5F">
        <w:rPr>
          <w:sz w:val="22"/>
          <w:szCs w:val="22"/>
        </w:rPr>
        <w:t>emissions.</w:t>
      </w:r>
    </w:p>
    <w:p w:rsidR="00E20984" w:rsidRPr="003C5D7A" w:rsidRDefault="00E20984" w:rsidP="00484E30">
      <w:pPr>
        <w:pStyle w:val="ListParagraph"/>
        <w:numPr>
          <w:ilvl w:val="1"/>
          <w:numId w:val="6"/>
        </w:numPr>
        <w:spacing w:after="120"/>
        <w:ind w:left="720" w:hanging="720"/>
        <w:contextualSpacing w:val="0"/>
        <w:rPr>
          <w:b/>
          <w:bCs/>
          <w:sz w:val="22"/>
          <w:szCs w:val="22"/>
        </w:rPr>
      </w:pPr>
      <w:r w:rsidRPr="003C5D7A">
        <w:rPr>
          <w:b/>
          <w:bCs/>
          <w:sz w:val="22"/>
          <w:szCs w:val="22"/>
        </w:rPr>
        <w:t>Facility Regulatory Categories</w:t>
      </w:r>
    </w:p>
    <w:p w:rsidR="00E20984" w:rsidRDefault="00E20984" w:rsidP="00E20984">
      <w:pPr>
        <w:numPr>
          <w:ilvl w:val="0"/>
          <w:numId w:val="3"/>
        </w:numPr>
        <w:spacing w:after="120"/>
        <w:rPr>
          <w:sz w:val="22"/>
          <w:szCs w:val="22"/>
        </w:rPr>
      </w:pPr>
      <w:r w:rsidRPr="00877418">
        <w:rPr>
          <w:sz w:val="22"/>
          <w:szCs w:val="22"/>
        </w:rPr>
        <w:t xml:space="preserve">The </w:t>
      </w:r>
      <w:r w:rsidRPr="00006E68">
        <w:rPr>
          <w:sz w:val="22"/>
          <w:szCs w:val="22"/>
        </w:rPr>
        <w:t>facility is a major source</w:t>
      </w:r>
      <w:r w:rsidRPr="00877418">
        <w:rPr>
          <w:sz w:val="22"/>
          <w:szCs w:val="22"/>
        </w:rPr>
        <w:t xml:space="preserve"> of hazardous air pollutants (HAP).</w:t>
      </w:r>
    </w:p>
    <w:p w:rsidR="00E20984" w:rsidRPr="00006E68" w:rsidRDefault="00E20984" w:rsidP="00E20984">
      <w:pPr>
        <w:pStyle w:val="BodyText"/>
        <w:numPr>
          <w:ilvl w:val="0"/>
          <w:numId w:val="3"/>
        </w:numPr>
        <w:rPr>
          <w:sz w:val="22"/>
          <w:szCs w:val="22"/>
        </w:rPr>
      </w:pPr>
      <w:r w:rsidRPr="00877418">
        <w:rPr>
          <w:sz w:val="22"/>
          <w:szCs w:val="22"/>
        </w:rPr>
        <w:t xml:space="preserve">The facility </w:t>
      </w:r>
      <w:r w:rsidRPr="00006E68">
        <w:rPr>
          <w:sz w:val="22"/>
          <w:szCs w:val="22"/>
        </w:rPr>
        <w:t xml:space="preserve">operates </w:t>
      </w:r>
      <w:proofErr w:type="gramStart"/>
      <w:r w:rsidRPr="00006E68">
        <w:rPr>
          <w:sz w:val="22"/>
          <w:szCs w:val="22"/>
        </w:rPr>
        <w:t>units</w:t>
      </w:r>
      <w:proofErr w:type="gramEnd"/>
      <w:r w:rsidRPr="00006E68">
        <w:rPr>
          <w:sz w:val="22"/>
          <w:szCs w:val="22"/>
        </w:rPr>
        <w:t xml:space="preserve"> subject to the acid rain provisions of the Clean Air Act</w:t>
      </w:r>
      <w:r w:rsidRPr="004502F3">
        <w:t xml:space="preserve"> </w:t>
      </w:r>
      <w:r>
        <w:rPr>
          <w:sz w:val="22"/>
          <w:szCs w:val="22"/>
        </w:rPr>
        <w:t>and Chapter 62-214, F.A.C</w:t>
      </w:r>
      <w:r w:rsidRPr="00006E68">
        <w:rPr>
          <w:sz w:val="22"/>
          <w:szCs w:val="22"/>
        </w:rPr>
        <w:t>.</w:t>
      </w:r>
    </w:p>
    <w:p w:rsidR="00E20984" w:rsidRDefault="00E20984" w:rsidP="00E20984">
      <w:pPr>
        <w:numPr>
          <w:ilvl w:val="0"/>
          <w:numId w:val="3"/>
        </w:numPr>
        <w:spacing w:after="120"/>
        <w:rPr>
          <w:sz w:val="22"/>
          <w:szCs w:val="22"/>
        </w:rPr>
      </w:pPr>
      <w:r w:rsidRPr="00006E68">
        <w:rPr>
          <w:sz w:val="22"/>
          <w:szCs w:val="22"/>
        </w:rPr>
        <w:t>The facility is a Title V major source of air pollution in accordance with Chapter 62-213, F.A.C.</w:t>
      </w:r>
    </w:p>
    <w:p w:rsidR="00E20984" w:rsidRPr="00F85F42" w:rsidRDefault="00E20984" w:rsidP="00E20984">
      <w:pPr>
        <w:numPr>
          <w:ilvl w:val="0"/>
          <w:numId w:val="3"/>
        </w:numPr>
        <w:spacing w:after="120"/>
        <w:rPr>
          <w:sz w:val="22"/>
          <w:szCs w:val="22"/>
        </w:rPr>
      </w:pPr>
      <w:r w:rsidRPr="00F85F42">
        <w:rPr>
          <w:sz w:val="22"/>
          <w:szCs w:val="22"/>
        </w:rPr>
        <w:t>The facility is a major stationary source in accordance with Rule 62-212.400, F.A.C. for the Prevention of Significant Deterioration (PSD) of Air Quality.</w:t>
      </w:r>
    </w:p>
    <w:p w:rsidR="00E20984" w:rsidRPr="00F85F42" w:rsidRDefault="00E20984" w:rsidP="00E20984">
      <w:pPr>
        <w:numPr>
          <w:ilvl w:val="0"/>
          <w:numId w:val="3"/>
        </w:numPr>
        <w:spacing w:after="120"/>
        <w:rPr>
          <w:sz w:val="22"/>
          <w:szCs w:val="22"/>
        </w:rPr>
      </w:pPr>
      <w:r>
        <w:rPr>
          <w:sz w:val="22"/>
          <w:szCs w:val="22"/>
        </w:rPr>
        <w:t>The facility</w:t>
      </w:r>
      <w:r w:rsidRPr="00F85F42">
        <w:rPr>
          <w:sz w:val="22"/>
          <w:szCs w:val="22"/>
        </w:rPr>
        <w:t xml:space="preserve"> operate</w:t>
      </w:r>
      <w:r>
        <w:rPr>
          <w:sz w:val="22"/>
          <w:szCs w:val="22"/>
        </w:rPr>
        <w:t>s</w:t>
      </w:r>
      <w:r w:rsidRPr="00F85F42">
        <w:rPr>
          <w:sz w:val="22"/>
          <w:szCs w:val="22"/>
        </w:rPr>
        <w:t xml:space="preserve"> </w:t>
      </w:r>
      <w:proofErr w:type="gramStart"/>
      <w:r w:rsidRPr="00F85F42">
        <w:rPr>
          <w:sz w:val="22"/>
          <w:szCs w:val="22"/>
        </w:rPr>
        <w:t>units</w:t>
      </w:r>
      <w:proofErr w:type="gramEnd"/>
      <w:r w:rsidRPr="00F85F42">
        <w:rPr>
          <w:sz w:val="22"/>
          <w:szCs w:val="22"/>
        </w:rPr>
        <w:t xml:space="preserve"> subject to the NSPS of 40 CFR 60.</w:t>
      </w:r>
    </w:p>
    <w:p w:rsidR="00E20984" w:rsidRDefault="00E20984" w:rsidP="00E20984">
      <w:pPr>
        <w:numPr>
          <w:ilvl w:val="0"/>
          <w:numId w:val="3"/>
        </w:numPr>
        <w:spacing w:after="120"/>
        <w:rPr>
          <w:sz w:val="22"/>
          <w:szCs w:val="22"/>
        </w:rPr>
      </w:pPr>
      <w:r>
        <w:rPr>
          <w:sz w:val="22"/>
          <w:szCs w:val="22"/>
        </w:rPr>
        <w:t xml:space="preserve">The facility </w:t>
      </w:r>
      <w:r w:rsidRPr="00F85F42">
        <w:rPr>
          <w:sz w:val="22"/>
          <w:szCs w:val="22"/>
        </w:rPr>
        <w:t>operate</w:t>
      </w:r>
      <w:r>
        <w:rPr>
          <w:sz w:val="22"/>
          <w:szCs w:val="22"/>
        </w:rPr>
        <w:t>s</w:t>
      </w:r>
      <w:r w:rsidRPr="00F85F42">
        <w:rPr>
          <w:sz w:val="22"/>
          <w:szCs w:val="22"/>
        </w:rPr>
        <w:t xml:space="preserve"> </w:t>
      </w:r>
      <w:proofErr w:type="gramStart"/>
      <w:r w:rsidRPr="00F85F42">
        <w:rPr>
          <w:sz w:val="22"/>
          <w:szCs w:val="22"/>
        </w:rPr>
        <w:t>units</w:t>
      </w:r>
      <w:proofErr w:type="gramEnd"/>
      <w:r w:rsidRPr="00F85F42">
        <w:rPr>
          <w:sz w:val="22"/>
          <w:szCs w:val="22"/>
        </w:rPr>
        <w:t xml:space="preserve"> subject to the NESHAP of 40 CFR 63.</w:t>
      </w:r>
    </w:p>
    <w:p w:rsidR="00193F10" w:rsidRPr="00484E30" w:rsidRDefault="00193F10" w:rsidP="00484E30">
      <w:pPr>
        <w:pStyle w:val="ListParagraph"/>
        <w:numPr>
          <w:ilvl w:val="1"/>
          <w:numId w:val="6"/>
        </w:numPr>
        <w:spacing w:after="120"/>
        <w:ind w:left="720" w:hanging="720"/>
        <w:contextualSpacing w:val="0"/>
        <w:rPr>
          <w:b/>
          <w:bCs/>
          <w:sz w:val="22"/>
          <w:szCs w:val="22"/>
        </w:rPr>
      </w:pPr>
      <w:r w:rsidRPr="00484E30">
        <w:rPr>
          <w:b/>
          <w:bCs/>
          <w:sz w:val="22"/>
          <w:szCs w:val="22"/>
        </w:rPr>
        <w:t>Project Description</w:t>
      </w:r>
    </w:p>
    <w:p w:rsidR="002F3C31" w:rsidRDefault="002E39F5" w:rsidP="002C7D72">
      <w:pPr>
        <w:pStyle w:val="BodyText2"/>
        <w:numPr>
          <w:ilvl w:val="0"/>
          <w:numId w:val="0"/>
        </w:numPr>
        <w:jc w:val="left"/>
      </w:pPr>
      <w:r w:rsidRPr="00CA3025">
        <w:t>Tampa Electric</w:t>
      </w:r>
      <w:r w:rsidR="00166696" w:rsidRPr="00CA3025">
        <w:t xml:space="preserve"> </w:t>
      </w:r>
      <w:r w:rsidR="00CA3025">
        <w:t>applied for concurrent</w:t>
      </w:r>
      <w:r w:rsidRPr="00CA3025">
        <w:t xml:space="preserve"> minor </w:t>
      </w:r>
      <w:r w:rsidR="00CA3025">
        <w:t xml:space="preserve">air construction permit to make minor </w:t>
      </w:r>
      <w:r w:rsidRPr="00CA3025">
        <w:t>revisions to Permit No. 0570039-074-AC</w:t>
      </w:r>
      <w:r w:rsidR="00CA3025" w:rsidRPr="00CA3025">
        <w:t xml:space="preserve"> that will be addressed in Permit No. 0570039-0</w:t>
      </w:r>
      <w:r w:rsidR="00CA3025">
        <w:t>96</w:t>
      </w:r>
      <w:r w:rsidR="00CA3025" w:rsidRPr="00CA3025">
        <w:t xml:space="preserve">-AC and incorporated in the </w:t>
      </w:r>
      <w:r w:rsidR="00CA3025">
        <w:t xml:space="preserve">Revised </w:t>
      </w:r>
      <w:r w:rsidR="00CA3025" w:rsidRPr="00CA3025">
        <w:t>Title V Air Operation Permit No. 0570039-0</w:t>
      </w:r>
      <w:r w:rsidR="00CA3025">
        <w:t>97</w:t>
      </w:r>
      <w:r w:rsidR="00CA3025" w:rsidRPr="00CA3025">
        <w:t>-AV</w:t>
      </w:r>
      <w:r w:rsidRPr="00CA3025">
        <w:t xml:space="preserve">.  </w:t>
      </w:r>
      <w:r w:rsidR="002F3C31" w:rsidRPr="00CA3025">
        <w:t xml:space="preserve">This revision includes </w:t>
      </w:r>
      <w:r w:rsidR="00CA3025" w:rsidRPr="00CA3025">
        <w:t>minor</w:t>
      </w:r>
      <w:r w:rsidR="009A4E26" w:rsidRPr="00CA3025">
        <w:t xml:space="preserve"> clarification</w:t>
      </w:r>
      <w:r w:rsidR="00CA3025" w:rsidRPr="00CA3025">
        <w:t>s</w:t>
      </w:r>
      <w:r w:rsidR="009A4E26" w:rsidRPr="00CA3025">
        <w:t xml:space="preserve"> of the SO</w:t>
      </w:r>
      <w:r w:rsidR="009A4E26" w:rsidRPr="00CA3025">
        <w:rPr>
          <w:vertAlign w:val="subscript"/>
        </w:rPr>
        <w:t>2</w:t>
      </w:r>
      <w:r w:rsidR="009A4E26" w:rsidRPr="00CA3025">
        <w:t xml:space="preserve"> emissions </w:t>
      </w:r>
      <w:r w:rsidR="00440D0B" w:rsidRPr="00CA3025">
        <w:t xml:space="preserve">averaging </w:t>
      </w:r>
      <w:r w:rsidR="009A4E26" w:rsidRPr="00CA3025">
        <w:t>calculations</w:t>
      </w:r>
      <w:r w:rsidR="00CA3025">
        <w:t xml:space="preserve"> and </w:t>
      </w:r>
      <w:r w:rsidR="009C2199">
        <w:t xml:space="preserve">the </w:t>
      </w:r>
      <w:r w:rsidR="00CA3025">
        <w:t>effective date</w:t>
      </w:r>
      <w:r w:rsidR="009A4E26" w:rsidRPr="00CA3025">
        <w:t>.</w:t>
      </w:r>
      <w:r w:rsidR="00CA3025" w:rsidRPr="00CA3025">
        <w:t xml:space="preserve">  </w:t>
      </w:r>
    </w:p>
    <w:p w:rsidR="001D66D6" w:rsidRDefault="001D66D6" w:rsidP="001D66D6">
      <w:pPr>
        <w:pStyle w:val="BodyText2"/>
        <w:widowControl w:val="0"/>
        <w:numPr>
          <w:ilvl w:val="0"/>
          <w:numId w:val="0"/>
        </w:numPr>
        <w:jc w:val="left"/>
        <w:rPr>
          <w:szCs w:val="22"/>
        </w:rPr>
      </w:pPr>
      <w:r>
        <w:t>T</w:t>
      </w:r>
      <w:r>
        <w:rPr>
          <w:szCs w:val="22"/>
        </w:rPr>
        <w:t>he following existing emissions units (EU) will be affected by this project.</w:t>
      </w:r>
    </w:p>
    <w:tbl>
      <w:tblPr>
        <w:tblW w:w="0" w:type="auto"/>
        <w:tblInd w:w="1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43" w:type="dxa"/>
          <w:left w:w="72" w:type="dxa"/>
          <w:bottom w:w="43" w:type="dxa"/>
          <w:right w:w="72" w:type="dxa"/>
        </w:tblCellMar>
        <w:tblLook w:val="01E0" w:firstRow="1" w:lastRow="1" w:firstColumn="1" w:lastColumn="1" w:noHBand="0" w:noVBand="0"/>
      </w:tblPr>
      <w:tblGrid>
        <w:gridCol w:w="1035"/>
        <w:gridCol w:w="8900"/>
      </w:tblGrid>
      <w:tr w:rsidR="001D66D6" w:rsidRPr="000616EB" w:rsidTr="002E39F5">
        <w:tc>
          <w:tcPr>
            <w:tcW w:w="1035" w:type="dxa"/>
            <w:tcBorders>
              <w:bottom w:val="single" w:sz="12" w:space="0" w:color="auto"/>
            </w:tcBorders>
          </w:tcPr>
          <w:p w:rsidR="001D66D6" w:rsidRPr="00E90AE3" w:rsidRDefault="002968C8" w:rsidP="00FB4F15">
            <w:pPr>
              <w:pStyle w:val="BodyText2"/>
              <w:widowControl w:val="0"/>
              <w:numPr>
                <w:ilvl w:val="0"/>
                <w:numId w:val="0"/>
              </w:numPr>
              <w:spacing w:after="0"/>
              <w:jc w:val="center"/>
              <w:rPr>
                <w:b/>
                <w:sz w:val="20"/>
              </w:rPr>
            </w:pPr>
            <w:r>
              <w:rPr>
                <w:b/>
                <w:sz w:val="20"/>
              </w:rPr>
              <w:t>EU</w:t>
            </w:r>
            <w:r w:rsidR="001D66D6" w:rsidRPr="00E90AE3">
              <w:rPr>
                <w:b/>
                <w:sz w:val="20"/>
              </w:rPr>
              <w:t xml:space="preserve"> No.</w:t>
            </w:r>
          </w:p>
        </w:tc>
        <w:tc>
          <w:tcPr>
            <w:tcW w:w="8900" w:type="dxa"/>
            <w:tcBorders>
              <w:bottom w:val="single" w:sz="12" w:space="0" w:color="auto"/>
            </w:tcBorders>
          </w:tcPr>
          <w:p w:rsidR="001D66D6" w:rsidRPr="00E90AE3" w:rsidRDefault="001D66D6" w:rsidP="00FB4F15">
            <w:pPr>
              <w:pStyle w:val="BodyText2"/>
              <w:widowControl w:val="0"/>
              <w:numPr>
                <w:ilvl w:val="0"/>
                <w:numId w:val="0"/>
              </w:numPr>
              <w:spacing w:after="0"/>
              <w:jc w:val="left"/>
              <w:rPr>
                <w:b/>
                <w:sz w:val="20"/>
              </w:rPr>
            </w:pPr>
            <w:r w:rsidRPr="00E90AE3">
              <w:rPr>
                <w:b/>
                <w:sz w:val="20"/>
              </w:rPr>
              <w:t>Description</w:t>
            </w:r>
          </w:p>
        </w:tc>
      </w:tr>
      <w:tr w:rsidR="002E39F5" w:rsidRPr="000616EB" w:rsidTr="002E39F5">
        <w:tc>
          <w:tcPr>
            <w:tcW w:w="1035" w:type="dxa"/>
            <w:tcBorders>
              <w:bottom w:val="single" w:sz="8" w:space="0" w:color="auto"/>
            </w:tcBorders>
            <w:vAlign w:val="center"/>
          </w:tcPr>
          <w:p w:rsidR="002E39F5" w:rsidRPr="0099723C" w:rsidRDefault="002E39F5" w:rsidP="002E39F5">
            <w:pPr>
              <w:pStyle w:val="BodyText2"/>
              <w:spacing w:after="0"/>
              <w:jc w:val="center"/>
              <w:rPr>
                <w:sz w:val="20"/>
              </w:rPr>
            </w:pPr>
            <w:r w:rsidRPr="0099723C">
              <w:rPr>
                <w:sz w:val="20"/>
              </w:rPr>
              <w:t>001</w:t>
            </w:r>
          </w:p>
        </w:tc>
        <w:tc>
          <w:tcPr>
            <w:tcW w:w="8900" w:type="dxa"/>
            <w:tcBorders>
              <w:bottom w:val="single" w:sz="8" w:space="0" w:color="auto"/>
            </w:tcBorders>
            <w:vAlign w:val="center"/>
          </w:tcPr>
          <w:p w:rsidR="002E39F5" w:rsidRPr="0099723C" w:rsidRDefault="002E39F5" w:rsidP="002E39F5">
            <w:pPr>
              <w:rPr>
                <w:szCs w:val="22"/>
              </w:rPr>
            </w:pPr>
            <w:r w:rsidRPr="0099723C">
              <w:rPr>
                <w:szCs w:val="22"/>
              </w:rPr>
              <w:t>Fossil Fuel Fired Steam Generator Unit No. 1</w:t>
            </w:r>
          </w:p>
        </w:tc>
      </w:tr>
      <w:tr w:rsidR="002E39F5" w:rsidRPr="000616EB" w:rsidTr="002E39F5">
        <w:tc>
          <w:tcPr>
            <w:tcW w:w="1035" w:type="dxa"/>
            <w:tcBorders>
              <w:top w:val="single" w:sz="8" w:space="0" w:color="auto"/>
              <w:bottom w:val="single" w:sz="8" w:space="0" w:color="auto"/>
            </w:tcBorders>
            <w:vAlign w:val="center"/>
          </w:tcPr>
          <w:p w:rsidR="002E39F5" w:rsidRPr="0099723C" w:rsidRDefault="002E39F5" w:rsidP="002E39F5">
            <w:pPr>
              <w:pStyle w:val="BodyText2"/>
              <w:spacing w:after="0"/>
              <w:jc w:val="center"/>
              <w:rPr>
                <w:sz w:val="20"/>
              </w:rPr>
            </w:pPr>
            <w:r w:rsidRPr="0099723C">
              <w:rPr>
                <w:sz w:val="20"/>
              </w:rPr>
              <w:t>00</w:t>
            </w:r>
            <w:r>
              <w:rPr>
                <w:sz w:val="20"/>
              </w:rPr>
              <w:t>2</w:t>
            </w:r>
          </w:p>
        </w:tc>
        <w:tc>
          <w:tcPr>
            <w:tcW w:w="8900" w:type="dxa"/>
            <w:tcBorders>
              <w:top w:val="single" w:sz="8" w:space="0" w:color="auto"/>
              <w:bottom w:val="single" w:sz="8" w:space="0" w:color="auto"/>
            </w:tcBorders>
            <w:vAlign w:val="center"/>
          </w:tcPr>
          <w:p w:rsidR="002E39F5" w:rsidRPr="0099723C" w:rsidRDefault="002E39F5" w:rsidP="002E39F5">
            <w:pPr>
              <w:rPr>
                <w:szCs w:val="22"/>
              </w:rPr>
            </w:pPr>
            <w:r w:rsidRPr="0099723C">
              <w:rPr>
                <w:szCs w:val="22"/>
              </w:rPr>
              <w:t xml:space="preserve">Fossil Fuel </w:t>
            </w:r>
            <w:r>
              <w:rPr>
                <w:szCs w:val="22"/>
              </w:rPr>
              <w:t>Fired Steam Generator Unit No. 2</w:t>
            </w:r>
          </w:p>
        </w:tc>
      </w:tr>
      <w:tr w:rsidR="002E39F5" w:rsidRPr="000616EB" w:rsidTr="002E39F5">
        <w:tc>
          <w:tcPr>
            <w:tcW w:w="1035" w:type="dxa"/>
            <w:tcBorders>
              <w:top w:val="single" w:sz="8" w:space="0" w:color="auto"/>
              <w:bottom w:val="single" w:sz="8" w:space="0" w:color="auto"/>
            </w:tcBorders>
            <w:vAlign w:val="center"/>
          </w:tcPr>
          <w:p w:rsidR="002E39F5" w:rsidRPr="0099723C" w:rsidRDefault="002E39F5" w:rsidP="002E39F5">
            <w:pPr>
              <w:pStyle w:val="BodyText2"/>
              <w:spacing w:after="0"/>
              <w:jc w:val="center"/>
              <w:rPr>
                <w:sz w:val="20"/>
              </w:rPr>
            </w:pPr>
            <w:r>
              <w:rPr>
                <w:sz w:val="20"/>
              </w:rPr>
              <w:t>003</w:t>
            </w:r>
          </w:p>
        </w:tc>
        <w:tc>
          <w:tcPr>
            <w:tcW w:w="8900" w:type="dxa"/>
            <w:tcBorders>
              <w:top w:val="single" w:sz="8" w:space="0" w:color="auto"/>
              <w:bottom w:val="single" w:sz="8" w:space="0" w:color="auto"/>
            </w:tcBorders>
            <w:vAlign w:val="center"/>
          </w:tcPr>
          <w:p w:rsidR="002E39F5" w:rsidRPr="0099723C" w:rsidRDefault="002E39F5" w:rsidP="002E39F5">
            <w:pPr>
              <w:rPr>
                <w:szCs w:val="22"/>
              </w:rPr>
            </w:pPr>
            <w:r w:rsidRPr="0099723C">
              <w:rPr>
                <w:szCs w:val="22"/>
              </w:rPr>
              <w:t xml:space="preserve">Fossil Fuel </w:t>
            </w:r>
            <w:r>
              <w:rPr>
                <w:szCs w:val="22"/>
              </w:rPr>
              <w:t>Fired Steam Generator Unit No. 3</w:t>
            </w:r>
          </w:p>
        </w:tc>
      </w:tr>
      <w:tr w:rsidR="002E39F5" w:rsidRPr="000616EB" w:rsidTr="002E39F5">
        <w:tc>
          <w:tcPr>
            <w:tcW w:w="1035" w:type="dxa"/>
            <w:tcBorders>
              <w:top w:val="single" w:sz="8" w:space="0" w:color="auto"/>
            </w:tcBorders>
            <w:vAlign w:val="center"/>
          </w:tcPr>
          <w:p w:rsidR="002E39F5" w:rsidRPr="0099723C" w:rsidRDefault="002E39F5" w:rsidP="002E39F5">
            <w:pPr>
              <w:pStyle w:val="BodyText2"/>
              <w:spacing w:after="0"/>
              <w:jc w:val="center"/>
              <w:rPr>
                <w:sz w:val="20"/>
              </w:rPr>
            </w:pPr>
            <w:r>
              <w:rPr>
                <w:sz w:val="20"/>
              </w:rPr>
              <w:t>004</w:t>
            </w:r>
          </w:p>
        </w:tc>
        <w:tc>
          <w:tcPr>
            <w:tcW w:w="8900" w:type="dxa"/>
            <w:tcBorders>
              <w:top w:val="single" w:sz="8" w:space="0" w:color="auto"/>
            </w:tcBorders>
            <w:vAlign w:val="center"/>
          </w:tcPr>
          <w:p w:rsidR="002E39F5" w:rsidRPr="0099723C" w:rsidRDefault="002E39F5" w:rsidP="002E39F5">
            <w:pPr>
              <w:rPr>
                <w:szCs w:val="22"/>
              </w:rPr>
            </w:pPr>
            <w:r w:rsidRPr="0099723C">
              <w:rPr>
                <w:szCs w:val="22"/>
              </w:rPr>
              <w:t xml:space="preserve">Fossil Fuel </w:t>
            </w:r>
            <w:r>
              <w:rPr>
                <w:szCs w:val="22"/>
              </w:rPr>
              <w:t>Fired Steam Generator Unit No. 4</w:t>
            </w:r>
          </w:p>
        </w:tc>
      </w:tr>
    </w:tbl>
    <w:p w:rsidR="001C4E37" w:rsidRPr="00484E30" w:rsidRDefault="001C4E37" w:rsidP="00484E30">
      <w:pPr>
        <w:pStyle w:val="ListParagraph"/>
        <w:numPr>
          <w:ilvl w:val="1"/>
          <w:numId w:val="6"/>
        </w:numPr>
        <w:spacing w:before="120" w:after="120"/>
        <w:ind w:left="720" w:hanging="720"/>
        <w:contextualSpacing w:val="0"/>
        <w:rPr>
          <w:b/>
          <w:bCs/>
          <w:sz w:val="22"/>
          <w:szCs w:val="22"/>
        </w:rPr>
      </w:pPr>
      <w:r w:rsidRPr="00484E30">
        <w:rPr>
          <w:b/>
          <w:bCs/>
          <w:sz w:val="22"/>
          <w:szCs w:val="22"/>
        </w:rPr>
        <w:t>Processing Schedule</w:t>
      </w:r>
    </w:p>
    <w:p w:rsidR="001D66D6" w:rsidRDefault="002E39F5" w:rsidP="002E39F5">
      <w:pPr>
        <w:pStyle w:val="BodyText"/>
        <w:widowControl w:val="0"/>
        <w:numPr>
          <w:ilvl w:val="12"/>
          <w:numId w:val="0"/>
        </w:numPr>
        <w:tabs>
          <w:tab w:val="left" w:pos="630"/>
          <w:tab w:val="left" w:pos="1170"/>
        </w:tabs>
        <w:rPr>
          <w:sz w:val="22"/>
          <w:szCs w:val="22"/>
        </w:rPr>
      </w:pPr>
      <w:r>
        <w:rPr>
          <w:sz w:val="22"/>
          <w:szCs w:val="22"/>
        </w:rPr>
        <w:t>08/31/2016</w:t>
      </w:r>
      <w:r w:rsidR="001D66D6" w:rsidRPr="00730F9C">
        <w:rPr>
          <w:sz w:val="22"/>
          <w:szCs w:val="22"/>
        </w:rPr>
        <w:tab/>
        <w:t>Department received the application for a</w:t>
      </w:r>
      <w:r w:rsidR="001D66D6">
        <w:rPr>
          <w:sz w:val="22"/>
          <w:szCs w:val="22"/>
        </w:rPr>
        <w:t>n</w:t>
      </w:r>
      <w:r w:rsidR="001D66D6" w:rsidRPr="00730F9C">
        <w:rPr>
          <w:sz w:val="22"/>
          <w:szCs w:val="22"/>
        </w:rPr>
        <w:t xml:space="preserve"> air pollution construction permit</w:t>
      </w:r>
      <w:r w:rsidR="002D46A1">
        <w:rPr>
          <w:sz w:val="22"/>
          <w:szCs w:val="22"/>
        </w:rPr>
        <w:t xml:space="preserve"> revision</w:t>
      </w:r>
      <w:r w:rsidR="001D66D6" w:rsidRPr="00730F9C">
        <w:rPr>
          <w:sz w:val="22"/>
          <w:szCs w:val="22"/>
        </w:rPr>
        <w:t>.</w:t>
      </w:r>
    </w:p>
    <w:p w:rsidR="009C2199" w:rsidRPr="00730F9C" w:rsidRDefault="009C2199" w:rsidP="002E39F5">
      <w:pPr>
        <w:pStyle w:val="BodyText"/>
        <w:widowControl w:val="0"/>
        <w:numPr>
          <w:ilvl w:val="12"/>
          <w:numId w:val="0"/>
        </w:numPr>
        <w:tabs>
          <w:tab w:val="left" w:pos="630"/>
          <w:tab w:val="left" w:pos="1170"/>
        </w:tabs>
        <w:rPr>
          <w:sz w:val="22"/>
          <w:szCs w:val="22"/>
        </w:rPr>
      </w:pPr>
      <w:r w:rsidRPr="00864DF5">
        <w:rPr>
          <w:sz w:val="22"/>
          <w:szCs w:val="22"/>
        </w:rPr>
        <w:t>10/</w:t>
      </w:r>
      <w:r w:rsidR="00864DF5" w:rsidRPr="00864DF5">
        <w:rPr>
          <w:sz w:val="22"/>
          <w:szCs w:val="22"/>
        </w:rPr>
        <w:t>12</w:t>
      </w:r>
      <w:r w:rsidRPr="00864DF5">
        <w:rPr>
          <w:sz w:val="22"/>
          <w:szCs w:val="22"/>
        </w:rPr>
        <w:t>/2016</w:t>
      </w:r>
      <w:r w:rsidRPr="00864DF5">
        <w:rPr>
          <w:sz w:val="22"/>
          <w:szCs w:val="22"/>
        </w:rPr>
        <w:tab/>
        <w:t>Draft Permit Package issued by the Department.</w:t>
      </w:r>
      <w:bookmarkStart w:id="3" w:name="_GoBack"/>
      <w:bookmarkEnd w:id="3"/>
    </w:p>
    <w:p w:rsidR="00193F10" w:rsidRDefault="00D51D78" w:rsidP="00484E30">
      <w:pPr>
        <w:pStyle w:val="ListParagraph"/>
        <w:numPr>
          <w:ilvl w:val="0"/>
          <w:numId w:val="6"/>
        </w:numPr>
        <w:spacing w:after="120"/>
        <w:ind w:left="720" w:hanging="720"/>
        <w:contextualSpacing w:val="0"/>
        <w:rPr>
          <w:b/>
          <w:caps/>
          <w:sz w:val="22"/>
        </w:rPr>
      </w:pPr>
      <w:r>
        <w:rPr>
          <w:b/>
          <w:caps/>
          <w:sz w:val="22"/>
        </w:rPr>
        <w:t>PSD Applicability</w:t>
      </w:r>
    </w:p>
    <w:p w:rsidR="0032034F" w:rsidRDefault="0032034F" w:rsidP="00ED499C">
      <w:pPr>
        <w:spacing w:after="120"/>
        <w:rPr>
          <w:sz w:val="22"/>
        </w:rPr>
      </w:pPr>
      <w:r w:rsidRPr="0032034F">
        <w:rPr>
          <w:sz w:val="22"/>
        </w:rPr>
        <w:t xml:space="preserve">The project will revise </w:t>
      </w:r>
      <w:r>
        <w:rPr>
          <w:sz w:val="22"/>
        </w:rPr>
        <w:t>various</w:t>
      </w:r>
      <w:r w:rsidRPr="0032034F">
        <w:rPr>
          <w:sz w:val="22"/>
        </w:rPr>
        <w:t xml:space="preserve"> specific conditions</w:t>
      </w:r>
      <w:r>
        <w:rPr>
          <w:sz w:val="22"/>
        </w:rPr>
        <w:t xml:space="preserve"> from a previously issued air construction permit</w:t>
      </w:r>
      <w:r w:rsidRPr="0032034F">
        <w:rPr>
          <w:sz w:val="22"/>
        </w:rPr>
        <w:t>.  No physical construction is required or authorized.  The project will not cause or authorize any increases in emissions nor change the allowable capacity of the units.  Therefore, this project is not subject to PSD preconstruction review.</w:t>
      </w:r>
    </w:p>
    <w:p w:rsidR="00193F10" w:rsidRDefault="00617209" w:rsidP="00484E30">
      <w:pPr>
        <w:pStyle w:val="ListParagraph"/>
        <w:numPr>
          <w:ilvl w:val="0"/>
          <w:numId w:val="6"/>
        </w:numPr>
        <w:spacing w:after="120"/>
        <w:ind w:left="720" w:hanging="720"/>
        <w:contextualSpacing w:val="0"/>
        <w:rPr>
          <w:b/>
          <w:caps/>
          <w:sz w:val="22"/>
        </w:rPr>
      </w:pPr>
      <w:r>
        <w:rPr>
          <w:b/>
          <w:caps/>
          <w:sz w:val="22"/>
        </w:rPr>
        <w:t>Department review</w:t>
      </w:r>
    </w:p>
    <w:p w:rsidR="006A191A" w:rsidRDefault="006A191A" w:rsidP="00ED499C">
      <w:pPr>
        <w:widowControl w:val="0"/>
        <w:autoSpaceDE w:val="0"/>
        <w:autoSpaceDN w:val="0"/>
        <w:adjustRightInd w:val="0"/>
        <w:spacing w:after="120"/>
        <w:rPr>
          <w:sz w:val="22"/>
          <w:szCs w:val="22"/>
        </w:rPr>
      </w:pPr>
      <w:r>
        <w:rPr>
          <w:sz w:val="22"/>
          <w:szCs w:val="22"/>
        </w:rPr>
        <w:t xml:space="preserve">Tampa Electric is requesting minor revisions to Permit No. </w:t>
      </w:r>
      <w:r w:rsidRPr="006A7123">
        <w:rPr>
          <w:sz w:val="22"/>
          <w:szCs w:val="22"/>
        </w:rPr>
        <w:t>0570039-074-AC</w:t>
      </w:r>
      <w:r w:rsidR="00BA3C6B">
        <w:rPr>
          <w:sz w:val="22"/>
          <w:szCs w:val="22"/>
        </w:rPr>
        <w:t>,</w:t>
      </w:r>
      <w:r>
        <w:rPr>
          <w:sz w:val="22"/>
          <w:szCs w:val="22"/>
        </w:rPr>
        <w:t xml:space="preserve"> issued on </w:t>
      </w:r>
      <w:r w:rsidR="00BA3C6B">
        <w:rPr>
          <w:sz w:val="22"/>
          <w:szCs w:val="22"/>
        </w:rPr>
        <w:t xml:space="preserve">February 26, 2015.  </w:t>
      </w:r>
      <w:r w:rsidR="00F0101C">
        <w:rPr>
          <w:sz w:val="22"/>
          <w:szCs w:val="22"/>
        </w:rPr>
        <w:t>The purpose of P</w:t>
      </w:r>
      <w:r w:rsidR="006A7123">
        <w:rPr>
          <w:sz w:val="22"/>
          <w:szCs w:val="22"/>
        </w:rPr>
        <w:t xml:space="preserve">ermit No. </w:t>
      </w:r>
      <w:r w:rsidR="006A7123" w:rsidRPr="006A7123">
        <w:rPr>
          <w:sz w:val="22"/>
          <w:szCs w:val="22"/>
        </w:rPr>
        <w:t xml:space="preserve">0570039-074-AC </w:t>
      </w:r>
      <w:r w:rsidR="00DB2ABA">
        <w:rPr>
          <w:sz w:val="22"/>
          <w:szCs w:val="22"/>
        </w:rPr>
        <w:t xml:space="preserve">was </w:t>
      </w:r>
      <w:r w:rsidR="00F0101C" w:rsidRPr="00F0101C">
        <w:rPr>
          <w:sz w:val="22"/>
          <w:szCs w:val="22"/>
        </w:rPr>
        <w:t xml:space="preserve">to reduce </w:t>
      </w:r>
      <w:r w:rsidR="00DB2ABA">
        <w:rPr>
          <w:sz w:val="22"/>
          <w:szCs w:val="22"/>
        </w:rPr>
        <w:t xml:space="preserve">the </w:t>
      </w:r>
      <w:r w:rsidR="00F0101C" w:rsidRPr="00F0101C">
        <w:rPr>
          <w:sz w:val="22"/>
          <w:szCs w:val="22"/>
        </w:rPr>
        <w:t>SO</w:t>
      </w:r>
      <w:r w:rsidR="00F0101C" w:rsidRPr="00DB2ABA">
        <w:rPr>
          <w:sz w:val="22"/>
          <w:szCs w:val="22"/>
          <w:vertAlign w:val="subscript"/>
        </w:rPr>
        <w:t>2</w:t>
      </w:r>
      <w:r w:rsidR="00F0101C" w:rsidRPr="00F0101C">
        <w:rPr>
          <w:sz w:val="22"/>
          <w:szCs w:val="22"/>
        </w:rPr>
        <w:t xml:space="preserve"> emissions and ambient impacts from the Big Bend Station</w:t>
      </w:r>
      <w:r w:rsidR="00DB2ABA">
        <w:rPr>
          <w:sz w:val="22"/>
          <w:szCs w:val="22"/>
        </w:rPr>
        <w:t xml:space="preserve">. </w:t>
      </w:r>
      <w:r w:rsidR="00F0101C" w:rsidRPr="00F0101C">
        <w:rPr>
          <w:sz w:val="22"/>
          <w:szCs w:val="22"/>
        </w:rPr>
        <w:t xml:space="preserve"> </w:t>
      </w:r>
      <w:r w:rsidRPr="006A191A">
        <w:rPr>
          <w:sz w:val="22"/>
          <w:szCs w:val="22"/>
        </w:rPr>
        <w:t>The proposed revisions to permit language do not affect emissions, production rates or any other significant change.  Descriptions of these requests are stated below, followed by the Department’s position on the requested changes.  This permit is be</w:t>
      </w:r>
      <w:r w:rsidR="00CA3025">
        <w:rPr>
          <w:sz w:val="22"/>
          <w:szCs w:val="22"/>
        </w:rPr>
        <w:t>ing</w:t>
      </w:r>
      <w:r w:rsidRPr="006A191A">
        <w:rPr>
          <w:sz w:val="22"/>
          <w:szCs w:val="22"/>
        </w:rPr>
        <w:t xml:space="preserve"> processed simultaneously with </w:t>
      </w:r>
      <w:r w:rsidR="00CA3025">
        <w:rPr>
          <w:sz w:val="22"/>
          <w:szCs w:val="22"/>
        </w:rPr>
        <w:t>a Revised</w:t>
      </w:r>
      <w:r w:rsidRPr="006A191A">
        <w:rPr>
          <w:sz w:val="22"/>
          <w:szCs w:val="22"/>
        </w:rPr>
        <w:t xml:space="preserve"> Title V Air Operation Permit No. 0570039-0</w:t>
      </w:r>
      <w:r>
        <w:rPr>
          <w:sz w:val="22"/>
          <w:szCs w:val="22"/>
        </w:rPr>
        <w:t>97</w:t>
      </w:r>
      <w:r w:rsidRPr="006A191A">
        <w:rPr>
          <w:sz w:val="22"/>
          <w:szCs w:val="22"/>
        </w:rPr>
        <w:t>-AV.</w:t>
      </w:r>
    </w:p>
    <w:p w:rsidR="006A191A" w:rsidRPr="00BA3C6B" w:rsidRDefault="00BA3C6B" w:rsidP="00ED499C">
      <w:pPr>
        <w:widowControl w:val="0"/>
        <w:autoSpaceDE w:val="0"/>
        <w:autoSpaceDN w:val="0"/>
        <w:adjustRightInd w:val="0"/>
        <w:spacing w:after="120"/>
        <w:rPr>
          <w:b/>
          <w:sz w:val="22"/>
          <w:szCs w:val="22"/>
        </w:rPr>
      </w:pPr>
      <w:r w:rsidRPr="00BA3C6B">
        <w:rPr>
          <w:b/>
          <w:sz w:val="22"/>
          <w:szCs w:val="22"/>
        </w:rPr>
        <w:t>Tampa Electric Requested Revisions</w:t>
      </w:r>
    </w:p>
    <w:p w:rsidR="00BA3C6B" w:rsidRDefault="00BA3C6B" w:rsidP="00ED499C">
      <w:pPr>
        <w:widowControl w:val="0"/>
        <w:autoSpaceDE w:val="0"/>
        <w:autoSpaceDN w:val="0"/>
        <w:adjustRightInd w:val="0"/>
        <w:spacing w:after="120"/>
        <w:rPr>
          <w:sz w:val="22"/>
          <w:szCs w:val="22"/>
        </w:rPr>
      </w:pPr>
      <w:r w:rsidRPr="00216375">
        <w:rPr>
          <w:sz w:val="22"/>
          <w:szCs w:val="22"/>
        </w:rPr>
        <w:t xml:space="preserve">Emission sources associated with </w:t>
      </w:r>
      <w:r w:rsidRPr="00771D1F">
        <w:rPr>
          <w:sz w:val="22"/>
          <w:szCs w:val="22"/>
        </w:rPr>
        <w:t>the</w:t>
      </w:r>
      <w:r>
        <w:rPr>
          <w:sz w:val="22"/>
          <w:szCs w:val="22"/>
        </w:rPr>
        <w:t xml:space="preserve"> following revisions include the</w:t>
      </w:r>
      <w:r w:rsidRPr="00771D1F">
        <w:rPr>
          <w:sz w:val="22"/>
          <w:szCs w:val="22"/>
        </w:rPr>
        <w:t xml:space="preserve"> </w:t>
      </w:r>
      <w:r>
        <w:rPr>
          <w:sz w:val="22"/>
          <w:szCs w:val="22"/>
        </w:rPr>
        <w:t xml:space="preserve">Fossil Fuel Fired Steam Generator Units 1 – 4 </w:t>
      </w:r>
      <w:r w:rsidRPr="00771D1F">
        <w:rPr>
          <w:sz w:val="22"/>
          <w:szCs w:val="22"/>
        </w:rPr>
        <w:t>(EU 00</w:t>
      </w:r>
      <w:r>
        <w:rPr>
          <w:sz w:val="22"/>
          <w:szCs w:val="22"/>
        </w:rPr>
        <w:t>1 – EU 004</w:t>
      </w:r>
      <w:r w:rsidRPr="00771D1F">
        <w:rPr>
          <w:sz w:val="22"/>
          <w:szCs w:val="22"/>
        </w:rPr>
        <w:t xml:space="preserve">).  </w:t>
      </w:r>
    </w:p>
    <w:p w:rsidR="00BA3C6B" w:rsidRPr="00BA3C6B" w:rsidRDefault="00BA3C6B" w:rsidP="00ED499C">
      <w:pPr>
        <w:widowControl w:val="0"/>
        <w:autoSpaceDE w:val="0"/>
        <w:autoSpaceDN w:val="0"/>
        <w:adjustRightInd w:val="0"/>
        <w:spacing w:after="120"/>
        <w:rPr>
          <w:sz w:val="22"/>
          <w:szCs w:val="22"/>
          <w:u w:val="single"/>
        </w:rPr>
      </w:pPr>
      <w:r w:rsidRPr="00BA3C6B">
        <w:rPr>
          <w:sz w:val="22"/>
          <w:szCs w:val="22"/>
          <w:u w:val="single"/>
        </w:rPr>
        <w:t xml:space="preserve">Permit No. 0570039-074-AC, Section 3, Subsection A. </w:t>
      </w:r>
    </w:p>
    <w:p w:rsidR="006A191A" w:rsidRPr="00BA3C6B" w:rsidRDefault="00BA3C6B" w:rsidP="00BA3C6B">
      <w:pPr>
        <w:pStyle w:val="ListParagraph"/>
        <w:widowControl w:val="0"/>
        <w:numPr>
          <w:ilvl w:val="0"/>
          <w:numId w:val="15"/>
        </w:numPr>
        <w:autoSpaceDE w:val="0"/>
        <w:autoSpaceDN w:val="0"/>
        <w:adjustRightInd w:val="0"/>
        <w:spacing w:after="120"/>
        <w:rPr>
          <w:i/>
          <w:sz w:val="22"/>
          <w:szCs w:val="22"/>
        </w:rPr>
      </w:pPr>
      <w:r w:rsidRPr="00BA3C6B">
        <w:rPr>
          <w:i/>
          <w:sz w:val="22"/>
          <w:szCs w:val="22"/>
        </w:rPr>
        <w:t>Specific Condition 2, SO</w:t>
      </w:r>
      <w:r w:rsidRPr="00BA3C6B">
        <w:rPr>
          <w:i/>
          <w:sz w:val="22"/>
          <w:szCs w:val="22"/>
          <w:vertAlign w:val="subscript"/>
        </w:rPr>
        <w:t>2</w:t>
      </w:r>
      <w:r w:rsidRPr="00BA3C6B">
        <w:rPr>
          <w:i/>
          <w:sz w:val="22"/>
          <w:szCs w:val="22"/>
        </w:rPr>
        <w:t xml:space="preserve"> Emissions Cap</w:t>
      </w:r>
      <w:r w:rsidR="00110080">
        <w:rPr>
          <w:i/>
          <w:sz w:val="22"/>
          <w:szCs w:val="22"/>
        </w:rPr>
        <w:t>.</w:t>
      </w:r>
    </w:p>
    <w:p w:rsidR="00AC665B" w:rsidRDefault="006A191A" w:rsidP="00110080">
      <w:pPr>
        <w:widowControl w:val="0"/>
        <w:autoSpaceDE w:val="0"/>
        <w:autoSpaceDN w:val="0"/>
        <w:adjustRightInd w:val="0"/>
        <w:spacing w:after="120"/>
        <w:ind w:left="360"/>
        <w:rPr>
          <w:sz w:val="22"/>
          <w:szCs w:val="22"/>
        </w:rPr>
      </w:pPr>
      <w:r w:rsidRPr="00110080">
        <w:rPr>
          <w:i/>
          <w:sz w:val="22"/>
          <w:szCs w:val="22"/>
        </w:rPr>
        <w:t>Request:</w:t>
      </w:r>
      <w:r>
        <w:rPr>
          <w:sz w:val="22"/>
          <w:szCs w:val="22"/>
        </w:rPr>
        <w:t xml:space="preserve">  </w:t>
      </w:r>
      <w:r w:rsidR="00BA3C6B">
        <w:rPr>
          <w:sz w:val="22"/>
          <w:szCs w:val="22"/>
        </w:rPr>
        <w:t>Revise the SO</w:t>
      </w:r>
      <w:r w:rsidR="00BA3C6B" w:rsidRPr="00E06252">
        <w:rPr>
          <w:sz w:val="22"/>
          <w:szCs w:val="22"/>
          <w:vertAlign w:val="subscript"/>
        </w:rPr>
        <w:t>2</w:t>
      </w:r>
      <w:r w:rsidR="00BA3C6B">
        <w:rPr>
          <w:sz w:val="22"/>
          <w:szCs w:val="22"/>
        </w:rPr>
        <w:t xml:space="preserve"> emissions cap of 3,162 lb/hour based on a 30-day rolling average to clarify that the limit is based on 30</w:t>
      </w:r>
      <w:r w:rsidR="00110080">
        <w:rPr>
          <w:sz w:val="22"/>
          <w:szCs w:val="22"/>
        </w:rPr>
        <w:t xml:space="preserve">-boiler operating days.  Revise the </w:t>
      </w:r>
      <w:r w:rsidR="00110080" w:rsidRPr="00110080">
        <w:rPr>
          <w:sz w:val="22"/>
          <w:szCs w:val="22"/>
        </w:rPr>
        <w:t>SO</w:t>
      </w:r>
      <w:r w:rsidR="00110080" w:rsidRPr="00110080">
        <w:rPr>
          <w:sz w:val="22"/>
          <w:szCs w:val="22"/>
          <w:vertAlign w:val="subscript"/>
        </w:rPr>
        <w:t>2</w:t>
      </w:r>
      <w:r w:rsidR="00110080" w:rsidRPr="00110080">
        <w:rPr>
          <w:sz w:val="22"/>
          <w:szCs w:val="22"/>
        </w:rPr>
        <w:t xml:space="preserve"> emissions cap </w:t>
      </w:r>
      <w:r w:rsidR="00110080">
        <w:rPr>
          <w:sz w:val="22"/>
          <w:szCs w:val="22"/>
        </w:rPr>
        <w:t xml:space="preserve">effective date </w:t>
      </w:r>
      <w:r w:rsidR="004B5665">
        <w:rPr>
          <w:sz w:val="22"/>
          <w:szCs w:val="22"/>
        </w:rPr>
        <w:t xml:space="preserve">which is </w:t>
      </w:r>
      <w:r w:rsidR="00110080">
        <w:rPr>
          <w:sz w:val="22"/>
          <w:szCs w:val="22"/>
        </w:rPr>
        <w:t xml:space="preserve">based on </w:t>
      </w:r>
      <w:r w:rsidR="00110080" w:rsidRPr="00110080">
        <w:rPr>
          <w:sz w:val="22"/>
          <w:szCs w:val="22"/>
        </w:rPr>
        <w:t xml:space="preserve">180 days of completing construction of the last natural gas igniter authorized </w:t>
      </w:r>
      <w:r w:rsidR="004B5665">
        <w:rPr>
          <w:sz w:val="22"/>
          <w:szCs w:val="22"/>
        </w:rPr>
        <w:t>in</w:t>
      </w:r>
      <w:r w:rsidR="00110080" w:rsidRPr="00110080">
        <w:rPr>
          <w:sz w:val="22"/>
          <w:szCs w:val="22"/>
        </w:rPr>
        <w:t xml:space="preserve"> Permit No. 0570039-065-AC</w:t>
      </w:r>
      <w:r w:rsidR="004B5665">
        <w:rPr>
          <w:sz w:val="22"/>
          <w:szCs w:val="22"/>
        </w:rPr>
        <w:t xml:space="preserve"> (issued, 8/2/2013) to Permit No. </w:t>
      </w:r>
      <w:r w:rsidR="00110080" w:rsidRPr="00110080">
        <w:rPr>
          <w:sz w:val="22"/>
          <w:szCs w:val="22"/>
        </w:rPr>
        <w:t>0570039-084-AC</w:t>
      </w:r>
      <w:r w:rsidR="004B5665">
        <w:rPr>
          <w:sz w:val="22"/>
          <w:szCs w:val="22"/>
        </w:rPr>
        <w:t xml:space="preserve"> (issued, 1/6/2016).</w:t>
      </w:r>
    </w:p>
    <w:p w:rsidR="00110080" w:rsidRPr="00110080" w:rsidRDefault="00110080" w:rsidP="00110080">
      <w:pPr>
        <w:widowControl w:val="0"/>
        <w:autoSpaceDE w:val="0"/>
        <w:autoSpaceDN w:val="0"/>
        <w:adjustRightInd w:val="0"/>
        <w:spacing w:after="120"/>
        <w:ind w:left="360"/>
        <w:rPr>
          <w:sz w:val="22"/>
          <w:szCs w:val="22"/>
        </w:rPr>
      </w:pPr>
      <w:r w:rsidRPr="00110080">
        <w:rPr>
          <w:i/>
          <w:sz w:val="22"/>
          <w:szCs w:val="22"/>
        </w:rPr>
        <w:t xml:space="preserve">Response:  </w:t>
      </w:r>
      <w:r>
        <w:rPr>
          <w:sz w:val="22"/>
          <w:szCs w:val="22"/>
        </w:rPr>
        <w:t>The Department will revise the language to clarify the SO</w:t>
      </w:r>
      <w:r w:rsidRPr="00E06252">
        <w:rPr>
          <w:sz w:val="22"/>
          <w:szCs w:val="22"/>
          <w:vertAlign w:val="subscript"/>
        </w:rPr>
        <w:t>2</w:t>
      </w:r>
      <w:r>
        <w:rPr>
          <w:sz w:val="22"/>
          <w:szCs w:val="22"/>
        </w:rPr>
        <w:t xml:space="preserve"> emissions cap is based on the boiler operating days.</w:t>
      </w:r>
      <w:r w:rsidR="004B5665">
        <w:rPr>
          <w:sz w:val="22"/>
          <w:szCs w:val="22"/>
        </w:rPr>
        <w:t xml:space="preserve">  Permit No. </w:t>
      </w:r>
      <w:r w:rsidR="004B5665" w:rsidRPr="00110080">
        <w:rPr>
          <w:sz w:val="22"/>
          <w:szCs w:val="22"/>
        </w:rPr>
        <w:t>0570039-084-AC</w:t>
      </w:r>
      <w:r w:rsidR="004B5665">
        <w:rPr>
          <w:sz w:val="22"/>
          <w:szCs w:val="22"/>
        </w:rPr>
        <w:t xml:space="preserve"> superseded </w:t>
      </w:r>
      <w:r w:rsidR="004B5665">
        <w:rPr>
          <w:sz w:val="22"/>
        </w:rPr>
        <w:t xml:space="preserve">all previously issued air construction permits for the natural gas igniter and process heater projects (Permit Nos. 0570039-065-AC, -070-AC, -073-AC, -078-AC, and -081-AC).  Therefore, the Department will revise the effective date to comply with the issuance of </w:t>
      </w:r>
      <w:r w:rsidR="004B5665">
        <w:rPr>
          <w:sz w:val="22"/>
          <w:szCs w:val="22"/>
        </w:rPr>
        <w:t xml:space="preserve">Permit No. </w:t>
      </w:r>
      <w:r w:rsidR="004B5665" w:rsidRPr="00110080">
        <w:rPr>
          <w:sz w:val="22"/>
          <w:szCs w:val="22"/>
        </w:rPr>
        <w:t>0570039-084-AC</w:t>
      </w:r>
      <w:r w:rsidR="004B5665">
        <w:rPr>
          <w:sz w:val="22"/>
          <w:szCs w:val="22"/>
        </w:rPr>
        <w:t>.</w:t>
      </w:r>
    </w:p>
    <w:p w:rsidR="00110080" w:rsidRPr="002F1649" w:rsidRDefault="002F1649" w:rsidP="00110080">
      <w:pPr>
        <w:pStyle w:val="ListParagraph"/>
        <w:widowControl w:val="0"/>
        <w:numPr>
          <w:ilvl w:val="0"/>
          <w:numId w:val="15"/>
        </w:numPr>
        <w:autoSpaceDE w:val="0"/>
        <w:autoSpaceDN w:val="0"/>
        <w:adjustRightInd w:val="0"/>
        <w:spacing w:after="120"/>
        <w:contextualSpacing w:val="0"/>
        <w:rPr>
          <w:i/>
          <w:sz w:val="22"/>
          <w:szCs w:val="22"/>
        </w:rPr>
      </w:pPr>
      <w:r w:rsidRPr="002F1649">
        <w:rPr>
          <w:i/>
          <w:sz w:val="22"/>
          <w:szCs w:val="22"/>
        </w:rPr>
        <w:t>New Specific Condition 4, SO</w:t>
      </w:r>
      <w:r w:rsidRPr="002F1649">
        <w:rPr>
          <w:i/>
          <w:sz w:val="22"/>
          <w:szCs w:val="22"/>
          <w:vertAlign w:val="subscript"/>
        </w:rPr>
        <w:t>2</w:t>
      </w:r>
      <w:r w:rsidRPr="002F1649">
        <w:rPr>
          <w:i/>
          <w:sz w:val="22"/>
          <w:szCs w:val="22"/>
        </w:rPr>
        <w:t xml:space="preserve"> Emission Rate Calculation.</w:t>
      </w:r>
    </w:p>
    <w:p w:rsidR="002F1649" w:rsidRDefault="002F1649" w:rsidP="002F1649">
      <w:pPr>
        <w:widowControl w:val="0"/>
        <w:autoSpaceDE w:val="0"/>
        <w:autoSpaceDN w:val="0"/>
        <w:adjustRightInd w:val="0"/>
        <w:spacing w:after="120"/>
        <w:ind w:left="360"/>
        <w:rPr>
          <w:sz w:val="22"/>
          <w:szCs w:val="22"/>
        </w:rPr>
      </w:pPr>
      <w:r w:rsidRPr="002F1649">
        <w:rPr>
          <w:i/>
          <w:sz w:val="22"/>
          <w:szCs w:val="22"/>
        </w:rPr>
        <w:t>Request:</w:t>
      </w:r>
      <w:r>
        <w:rPr>
          <w:sz w:val="22"/>
          <w:szCs w:val="22"/>
        </w:rPr>
        <w:t xml:space="preserve">  Add a new condition clarifying how an operating day is calculated. </w:t>
      </w:r>
    </w:p>
    <w:p w:rsidR="002F1649" w:rsidRDefault="002F1649" w:rsidP="002F1649">
      <w:pPr>
        <w:widowControl w:val="0"/>
        <w:autoSpaceDE w:val="0"/>
        <w:autoSpaceDN w:val="0"/>
        <w:adjustRightInd w:val="0"/>
        <w:spacing w:after="120"/>
        <w:ind w:left="360"/>
        <w:rPr>
          <w:sz w:val="22"/>
          <w:szCs w:val="22"/>
        </w:rPr>
      </w:pPr>
      <w:r w:rsidRPr="00D215BB">
        <w:rPr>
          <w:i/>
          <w:sz w:val="22"/>
          <w:szCs w:val="22"/>
        </w:rPr>
        <w:t>Response:</w:t>
      </w:r>
      <w:r>
        <w:rPr>
          <w:sz w:val="22"/>
          <w:szCs w:val="22"/>
        </w:rPr>
        <w:t xml:space="preserve">  The Department will </w:t>
      </w:r>
      <w:r w:rsidR="00D215BB">
        <w:rPr>
          <w:sz w:val="22"/>
          <w:szCs w:val="22"/>
        </w:rPr>
        <w:t xml:space="preserve">renumber the permit to </w:t>
      </w:r>
      <w:r>
        <w:rPr>
          <w:sz w:val="22"/>
          <w:szCs w:val="22"/>
        </w:rPr>
        <w:t xml:space="preserve">include </w:t>
      </w:r>
      <w:r w:rsidR="00D215BB">
        <w:rPr>
          <w:sz w:val="22"/>
          <w:szCs w:val="22"/>
        </w:rPr>
        <w:t>a</w:t>
      </w:r>
      <w:r>
        <w:rPr>
          <w:sz w:val="22"/>
          <w:szCs w:val="22"/>
        </w:rPr>
        <w:t xml:space="preserve"> new </w:t>
      </w:r>
      <w:r w:rsidR="00D215BB">
        <w:rPr>
          <w:sz w:val="22"/>
          <w:szCs w:val="22"/>
        </w:rPr>
        <w:t xml:space="preserve">specific </w:t>
      </w:r>
      <w:r>
        <w:rPr>
          <w:sz w:val="22"/>
          <w:szCs w:val="22"/>
        </w:rPr>
        <w:t xml:space="preserve">condition to clarify how the </w:t>
      </w:r>
      <w:r w:rsidRPr="002F1649">
        <w:rPr>
          <w:sz w:val="22"/>
          <w:szCs w:val="22"/>
        </w:rPr>
        <w:t>SO</w:t>
      </w:r>
      <w:r w:rsidRPr="002F1649">
        <w:rPr>
          <w:sz w:val="22"/>
          <w:szCs w:val="22"/>
          <w:vertAlign w:val="subscript"/>
        </w:rPr>
        <w:t>2</w:t>
      </w:r>
      <w:r w:rsidRPr="002F1649">
        <w:rPr>
          <w:sz w:val="22"/>
          <w:szCs w:val="22"/>
        </w:rPr>
        <w:t xml:space="preserve"> emission cap </w:t>
      </w:r>
      <w:r>
        <w:rPr>
          <w:sz w:val="22"/>
          <w:szCs w:val="22"/>
        </w:rPr>
        <w:t xml:space="preserve">needs to be calculated and reported on a </w:t>
      </w:r>
      <w:r w:rsidRPr="002F1649">
        <w:rPr>
          <w:sz w:val="22"/>
          <w:szCs w:val="22"/>
        </w:rPr>
        <w:t>30-boiler operating day rolling</w:t>
      </w:r>
      <w:r>
        <w:rPr>
          <w:sz w:val="22"/>
          <w:szCs w:val="22"/>
        </w:rPr>
        <w:t xml:space="preserve"> </w:t>
      </w:r>
      <w:r w:rsidRPr="002F1649">
        <w:rPr>
          <w:sz w:val="22"/>
          <w:szCs w:val="22"/>
        </w:rPr>
        <w:t>average</w:t>
      </w:r>
      <w:r>
        <w:rPr>
          <w:sz w:val="22"/>
          <w:szCs w:val="22"/>
        </w:rPr>
        <w:t xml:space="preserve"> to state the following:</w:t>
      </w:r>
    </w:p>
    <w:p w:rsidR="003F4AB0" w:rsidRPr="00C9778C" w:rsidRDefault="00C9778C" w:rsidP="00D215BB">
      <w:pPr>
        <w:pStyle w:val="ListParagraph"/>
        <w:widowControl w:val="0"/>
        <w:numPr>
          <w:ilvl w:val="0"/>
          <w:numId w:val="16"/>
        </w:numPr>
        <w:autoSpaceDE w:val="0"/>
        <w:autoSpaceDN w:val="0"/>
        <w:adjustRightInd w:val="0"/>
        <w:spacing w:after="120"/>
        <w:contextualSpacing w:val="0"/>
        <w:rPr>
          <w:sz w:val="22"/>
          <w:szCs w:val="22"/>
        </w:rPr>
      </w:pPr>
      <w:r w:rsidRPr="00C9778C">
        <w:rPr>
          <w:sz w:val="22"/>
          <w:szCs w:val="22"/>
        </w:rPr>
        <w:t>SO</w:t>
      </w:r>
      <w:r w:rsidRPr="00C9778C">
        <w:rPr>
          <w:sz w:val="22"/>
          <w:szCs w:val="22"/>
          <w:vertAlign w:val="subscript"/>
        </w:rPr>
        <w:t>2</w:t>
      </w:r>
      <w:r w:rsidRPr="00C9778C">
        <w:rPr>
          <w:sz w:val="22"/>
          <w:szCs w:val="22"/>
        </w:rPr>
        <w:t xml:space="preserve"> emission</w:t>
      </w:r>
      <w:r>
        <w:rPr>
          <w:sz w:val="22"/>
          <w:szCs w:val="22"/>
        </w:rPr>
        <w:t>s</w:t>
      </w:r>
      <w:r w:rsidRPr="00C9778C">
        <w:rPr>
          <w:sz w:val="22"/>
          <w:szCs w:val="22"/>
        </w:rPr>
        <w:t xml:space="preserve"> shall be reported </w:t>
      </w:r>
      <w:r w:rsidR="00A00623">
        <w:rPr>
          <w:sz w:val="22"/>
          <w:szCs w:val="22"/>
        </w:rPr>
        <w:t xml:space="preserve">for all boilers combined (Units 1 – 4) </w:t>
      </w:r>
      <w:r w:rsidRPr="00C9778C">
        <w:rPr>
          <w:sz w:val="22"/>
          <w:szCs w:val="22"/>
        </w:rPr>
        <w:t xml:space="preserve">on a 30-boiler operating day rolling average in the units of </w:t>
      </w:r>
      <w:r>
        <w:rPr>
          <w:sz w:val="22"/>
          <w:szCs w:val="22"/>
        </w:rPr>
        <w:t>lb/</w:t>
      </w:r>
      <w:r w:rsidRPr="00C9778C">
        <w:rPr>
          <w:sz w:val="22"/>
          <w:szCs w:val="22"/>
        </w:rPr>
        <w:t>hour, updated after each new boiler operating day.</w:t>
      </w:r>
      <w:r w:rsidR="003F4AB0" w:rsidRPr="00C9778C">
        <w:rPr>
          <w:sz w:val="22"/>
          <w:szCs w:val="22"/>
        </w:rPr>
        <w:t xml:space="preserve"> </w:t>
      </w:r>
    </w:p>
    <w:p w:rsidR="003F4AB0" w:rsidRDefault="003F4AB0" w:rsidP="00D215BB">
      <w:pPr>
        <w:pStyle w:val="ListParagraph"/>
        <w:widowControl w:val="0"/>
        <w:numPr>
          <w:ilvl w:val="0"/>
          <w:numId w:val="16"/>
        </w:numPr>
        <w:autoSpaceDE w:val="0"/>
        <w:autoSpaceDN w:val="0"/>
        <w:adjustRightInd w:val="0"/>
        <w:spacing w:after="120"/>
        <w:contextualSpacing w:val="0"/>
        <w:rPr>
          <w:sz w:val="22"/>
          <w:szCs w:val="22"/>
        </w:rPr>
      </w:pPr>
      <w:r w:rsidRPr="00104F1B">
        <w:rPr>
          <w:sz w:val="22"/>
          <w:szCs w:val="22"/>
        </w:rPr>
        <w:t>Each 30-boiler operating day rolling average emission rate is the average of all of the valid hourly SO</w:t>
      </w:r>
      <w:r w:rsidRPr="00104F1B">
        <w:rPr>
          <w:sz w:val="22"/>
          <w:szCs w:val="22"/>
          <w:vertAlign w:val="subscript"/>
        </w:rPr>
        <w:t>2</w:t>
      </w:r>
      <w:r w:rsidRPr="00104F1B">
        <w:rPr>
          <w:sz w:val="22"/>
          <w:szCs w:val="22"/>
        </w:rPr>
        <w:t xml:space="preserve"> emission rates in the 30-boiler operating day period.  </w:t>
      </w:r>
    </w:p>
    <w:p w:rsidR="003F4AB0" w:rsidRDefault="003F4AB0" w:rsidP="00D215BB">
      <w:pPr>
        <w:pStyle w:val="ListParagraph"/>
        <w:widowControl w:val="0"/>
        <w:numPr>
          <w:ilvl w:val="0"/>
          <w:numId w:val="16"/>
        </w:numPr>
        <w:autoSpaceDE w:val="0"/>
        <w:autoSpaceDN w:val="0"/>
        <w:adjustRightInd w:val="0"/>
        <w:spacing w:after="120"/>
        <w:contextualSpacing w:val="0"/>
        <w:rPr>
          <w:sz w:val="22"/>
          <w:szCs w:val="22"/>
        </w:rPr>
      </w:pPr>
      <w:r w:rsidRPr="00104F1B">
        <w:rPr>
          <w:sz w:val="22"/>
          <w:szCs w:val="22"/>
        </w:rPr>
        <w:t xml:space="preserve">Boiler operating day means a 24-hour period that begins at midnight and ends the following midnight during which any fuel is combusted at any time in the boiler, including startup, shutdown or malfunction periods.  </w:t>
      </w:r>
    </w:p>
    <w:p w:rsidR="002F1649" w:rsidRPr="00D215BB" w:rsidRDefault="003F4AB0" w:rsidP="00D215BB">
      <w:pPr>
        <w:pStyle w:val="ListParagraph"/>
        <w:widowControl w:val="0"/>
        <w:numPr>
          <w:ilvl w:val="0"/>
          <w:numId w:val="16"/>
        </w:numPr>
        <w:autoSpaceDE w:val="0"/>
        <w:autoSpaceDN w:val="0"/>
        <w:adjustRightInd w:val="0"/>
        <w:spacing w:after="120"/>
        <w:contextualSpacing w:val="0"/>
        <w:rPr>
          <w:sz w:val="22"/>
          <w:szCs w:val="22"/>
        </w:rPr>
      </w:pPr>
      <w:r w:rsidRPr="00104F1B">
        <w:rPr>
          <w:sz w:val="22"/>
          <w:szCs w:val="22"/>
        </w:rPr>
        <w:t>It is not necessary for the fuel to be combusted the entire 24-hour period.</w:t>
      </w:r>
    </w:p>
    <w:p w:rsidR="002F1649" w:rsidRPr="00D215BB" w:rsidRDefault="00D215BB" w:rsidP="00D215BB">
      <w:pPr>
        <w:pStyle w:val="ListParagraph"/>
        <w:widowControl w:val="0"/>
        <w:numPr>
          <w:ilvl w:val="0"/>
          <w:numId w:val="15"/>
        </w:numPr>
        <w:autoSpaceDE w:val="0"/>
        <w:autoSpaceDN w:val="0"/>
        <w:adjustRightInd w:val="0"/>
        <w:spacing w:after="120"/>
        <w:contextualSpacing w:val="0"/>
        <w:rPr>
          <w:i/>
          <w:sz w:val="22"/>
          <w:szCs w:val="22"/>
        </w:rPr>
      </w:pPr>
      <w:r w:rsidRPr="00D215BB">
        <w:rPr>
          <w:i/>
          <w:sz w:val="22"/>
          <w:szCs w:val="22"/>
        </w:rPr>
        <w:t xml:space="preserve">Specific Condition 5 (renumbered </w:t>
      </w:r>
      <w:r w:rsidR="00CA3025">
        <w:rPr>
          <w:i/>
          <w:sz w:val="22"/>
          <w:szCs w:val="22"/>
        </w:rPr>
        <w:t xml:space="preserve">to </w:t>
      </w:r>
      <w:r w:rsidRPr="00D215BB">
        <w:rPr>
          <w:i/>
          <w:sz w:val="22"/>
          <w:szCs w:val="22"/>
        </w:rPr>
        <w:t>Specific Condition 6), S</w:t>
      </w:r>
      <w:r>
        <w:rPr>
          <w:i/>
          <w:sz w:val="22"/>
          <w:szCs w:val="22"/>
        </w:rPr>
        <w:t>O</w:t>
      </w:r>
      <w:r w:rsidRPr="00D215BB">
        <w:rPr>
          <w:i/>
          <w:sz w:val="22"/>
          <w:szCs w:val="22"/>
          <w:vertAlign w:val="subscript"/>
        </w:rPr>
        <w:t>2</w:t>
      </w:r>
      <w:r w:rsidRPr="00D215BB">
        <w:rPr>
          <w:i/>
          <w:sz w:val="22"/>
          <w:szCs w:val="22"/>
        </w:rPr>
        <w:t xml:space="preserve"> Reports.</w:t>
      </w:r>
    </w:p>
    <w:p w:rsidR="00D215BB" w:rsidRDefault="00D215BB" w:rsidP="00D215BB">
      <w:pPr>
        <w:widowControl w:val="0"/>
        <w:autoSpaceDE w:val="0"/>
        <w:autoSpaceDN w:val="0"/>
        <w:adjustRightInd w:val="0"/>
        <w:spacing w:after="120"/>
        <w:ind w:left="360"/>
        <w:rPr>
          <w:sz w:val="22"/>
          <w:szCs w:val="22"/>
        </w:rPr>
      </w:pPr>
      <w:r w:rsidRPr="00CA3025">
        <w:rPr>
          <w:i/>
          <w:sz w:val="22"/>
          <w:szCs w:val="22"/>
        </w:rPr>
        <w:t>Request:</w:t>
      </w:r>
      <w:r>
        <w:rPr>
          <w:sz w:val="22"/>
          <w:szCs w:val="22"/>
        </w:rPr>
        <w:t xml:space="preserve">  Revise this condition to read 30-boiler operating days.</w:t>
      </w:r>
    </w:p>
    <w:p w:rsidR="00D215BB" w:rsidRPr="00D215BB" w:rsidRDefault="00D215BB" w:rsidP="00D215BB">
      <w:pPr>
        <w:widowControl w:val="0"/>
        <w:autoSpaceDE w:val="0"/>
        <w:autoSpaceDN w:val="0"/>
        <w:adjustRightInd w:val="0"/>
        <w:spacing w:after="120"/>
        <w:ind w:left="360"/>
        <w:rPr>
          <w:sz w:val="22"/>
          <w:szCs w:val="22"/>
        </w:rPr>
      </w:pPr>
      <w:r w:rsidRPr="00CA3025">
        <w:rPr>
          <w:i/>
          <w:sz w:val="22"/>
          <w:szCs w:val="22"/>
        </w:rPr>
        <w:t>Response:</w:t>
      </w:r>
      <w:r>
        <w:rPr>
          <w:sz w:val="22"/>
          <w:szCs w:val="22"/>
        </w:rPr>
        <w:t xml:space="preserve">  The Department will revise to clarify</w:t>
      </w:r>
      <w:r w:rsidR="00CA3025">
        <w:rPr>
          <w:sz w:val="22"/>
          <w:szCs w:val="22"/>
        </w:rPr>
        <w:t xml:space="preserve"> the SO</w:t>
      </w:r>
      <w:r w:rsidR="00CA3025" w:rsidRPr="00CA3025">
        <w:rPr>
          <w:sz w:val="22"/>
          <w:szCs w:val="22"/>
          <w:vertAlign w:val="subscript"/>
        </w:rPr>
        <w:t>2</w:t>
      </w:r>
      <w:r w:rsidR="00CA3025">
        <w:rPr>
          <w:sz w:val="22"/>
          <w:szCs w:val="22"/>
        </w:rPr>
        <w:t xml:space="preserve"> emissions cap is based on 30-boiler operating days.</w:t>
      </w:r>
    </w:p>
    <w:p w:rsidR="00193F10" w:rsidRPr="000B4B28" w:rsidRDefault="00193F10" w:rsidP="003C5D7A">
      <w:pPr>
        <w:pStyle w:val="ListParagraph"/>
        <w:numPr>
          <w:ilvl w:val="0"/>
          <w:numId w:val="6"/>
        </w:numPr>
        <w:spacing w:after="120"/>
        <w:rPr>
          <w:b/>
          <w:caps/>
          <w:sz w:val="22"/>
        </w:rPr>
      </w:pPr>
      <w:r w:rsidRPr="000B4B28">
        <w:rPr>
          <w:b/>
          <w:caps/>
          <w:sz w:val="22"/>
        </w:rPr>
        <w:t>Preliminary Determination</w:t>
      </w:r>
    </w:p>
    <w:p w:rsidR="00193F10"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224ACB">
        <w:rPr>
          <w:sz w:val="22"/>
        </w:rPr>
        <w:t>Lara Rabbath</w:t>
      </w:r>
      <w:r>
        <w:rPr>
          <w:sz w:val="22"/>
        </w:rPr>
        <w:t xml:space="preserve"> is the project engineer responsible for reviewing the application and drafting the permit.  Additional details of this analysis may be obtained by contacting the project engineer at the Department’s </w:t>
      </w:r>
      <w:r w:rsidR="009F6095">
        <w:rPr>
          <w:sz w:val="22"/>
        </w:rPr>
        <w:t>Office of Permitting and Compliance</w:t>
      </w:r>
      <w:r>
        <w:rPr>
          <w:sz w:val="22"/>
        </w:rPr>
        <w:t xml:space="preserve"> at Mail Station #5505, 2600 Blair</w:t>
      </w:r>
      <w:r w:rsidR="00FF52D5">
        <w:rPr>
          <w:sz w:val="22"/>
        </w:rPr>
        <w:t xml:space="preserve"> S</w:t>
      </w:r>
      <w:r>
        <w:rPr>
          <w:sz w:val="22"/>
        </w:rPr>
        <w:t xml:space="preserve">tone Road, Tallahassee, </w:t>
      </w:r>
      <w:proofErr w:type="gramStart"/>
      <w:r>
        <w:rPr>
          <w:sz w:val="22"/>
        </w:rPr>
        <w:t>Florida  32399</w:t>
      </w:r>
      <w:proofErr w:type="gramEnd"/>
      <w:r>
        <w:rPr>
          <w:sz w:val="22"/>
        </w:rPr>
        <w:t>-2400</w:t>
      </w:r>
      <w:r w:rsidR="003C5D7A">
        <w:rPr>
          <w:sz w:val="22"/>
        </w:rPr>
        <w:t xml:space="preserve"> at 850/717-</w:t>
      </w:r>
      <w:r w:rsidR="00224ACB">
        <w:rPr>
          <w:sz w:val="22"/>
        </w:rPr>
        <w:t>9082</w:t>
      </w:r>
      <w:r w:rsidR="003C5D7A">
        <w:rPr>
          <w:sz w:val="22"/>
        </w:rPr>
        <w:t xml:space="preserve"> or by email </w:t>
      </w:r>
      <w:hyperlink r:id="rId14" w:history="1">
        <w:r w:rsidR="00224ACB" w:rsidRPr="00EA3DA9">
          <w:rPr>
            <w:rStyle w:val="Hyperlink"/>
            <w:sz w:val="22"/>
          </w:rPr>
          <w:t>Lara.Rabbath@dep.state.fl.us</w:t>
        </w:r>
      </w:hyperlink>
      <w:r w:rsidR="002968C8">
        <w:rPr>
          <w:sz w:val="22"/>
        </w:rPr>
        <w:t>.</w:t>
      </w:r>
    </w:p>
    <w:sectPr w:rsidR="00193F10" w:rsidSect="00E86C0B">
      <w:headerReference w:type="default" r:id="rId15"/>
      <w:footerReference w:type="default" r:id="rId16"/>
      <w:headerReference w:type="first" r:id="rId17"/>
      <w:footerReference w:type="first" r:id="rId18"/>
      <w:pgSz w:w="12240" w:h="15840" w:code="1"/>
      <w:pgMar w:top="720" w:right="1080" w:bottom="720" w:left="1080" w:header="720" w:footer="43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044B" w:rsidRDefault="0066044B">
      <w:r>
        <w:separator/>
      </w:r>
    </w:p>
  </w:endnote>
  <w:endnote w:type="continuationSeparator" w:id="0">
    <w:p w:rsidR="0066044B" w:rsidRDefault="00660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0984" w:rsidRPr="00A27040" w:rsidRDefault="00E20984" w:rsidP="003C5D7A">
    <w:pPr>
      <w:pBdr>
        <w:top w:val="single" w:sz="6" w:space="1" w:color="auto"/>
      </w:pBdr>
      <w:tabs>
        <w:tab w:val="right" w:pos="10080"/>
      </w:tabs>
      <w:spacing w:before="240"/>
      <w:rPr>
        <w:rStyle w:val="PageNumber"/>
      </w:rPr>
    </w:pPr>
    <w:r w:rsidRPr="00A27040">
      <w:rPr>
        <w:rStyle w:val="PageNumber"/>
      </w:rPr>
      <w:t>Tampa Electric Company</w:t>
    </w:r>
    <w:r w:rsidRPr="00C02BEB">
      <w:rPr>
        <w:rStyle w:val="PageNumber"/>
      </w:rPr>
      <w:tab/>
    </w:r>
    <w:r w:rsidRPr="00A27040">
      <w:rPr>
        <w:rStyle w:val="PageNumber"/>
      </w:rPr>
      <w:t xml:space="preserve">Project No. </w:t>
    </w:r>
    <w:r w:rsidRPr="0018610C">
      <w:rPr>
        <w:rStyle w:val="PageNumber"/>
      </w:rPr>
      <w:t>0570039-09</w:t>
    </w:r>
    <w:r w:rsidR="006A2F60">
      <w:rPr>
        <w:rStyle w:val="PageNumber"/>
      </w:rPr>
      <w:t>6</w:t>
    </w:r>
    <w:r w:rsidRPr="0018610C">
      <w:rPr>
        <w:rStyle w:val="PageNumber"/>
      </w:rPr>
      <w:t>-AC</w:t>
    </w:r>
  </w:p>
  <w:p w:rsidR="00E20984" w:rsidRPr="00C02BEB" w:rsidRDefault="00E20984" w:rsidP="003C5D7A">
    <w:pPr>
      <w:pBdr>
        <w:top w:val="single" w:sz="6" w:space="1" w:color="auto"/>
      </w:pBdr>
      <w:tabs>
        <w:tab w:val="right" w:pos="10080"/>
      </w:tabs>
      <w:rPr>
        <w:rStyle w:val="PageNumber"/>
      </w:rPr>
    </w:pPr>
    <w:r w:rsidRPr="00A27040">
      <w:rPr>
        <w:rStyle w:val="PageNumber"/>
      </w:rPr>
      <w:t>Big Bend Station</w:t>
    </w:r>
    <w:r w:rsidRPr="00C02BEB">
      <w:rPr>
        <w:rStyle w:val="PageNumber"/>
      </w:rPr>
      <w:tab/>
      <w:t>Minor Air Construction Permit</w:t>
    </w:r>
  </w:p>
  <w:p w:rsidR="00E20984" w:rsidRDefault="00E20984">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2C4FAE">
      <w:rPr>
        <w:rStyle w:val="PageNumber"/>
        <w:noProof/>
      </w:rPr>
      <w:t>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2C4FAE">
      <w:rPr>
        <w:rStyle w:val="PageNumber"/>
        <w:noProof/>
      </w:rPr>
      <w:t>5</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F60" w:rsidRPr="00A27040" w:rsidRDefault="006A2F60" w:rsidP="006A2F60">
    <w:pPr>
      <w:pBdr>
        <w:top w:val="single" w:sz="6" w:space="1" w:color="auto"/>
      </w:pBdr>
      <w:tabs>
        <w:tab w:val="right" w:pos="10080"/>
      </w:tabs>
      <w:spacing w:before="240"/>
      <w:rPr>
        <w:rStyle w:val="PageNumber"/>
      </w:rPr>
    </w:pPr>
    <w:r w:rsidRPr="00A27040">
      <w:rPr>
        <w:rStyle w:val="PageNumber"/>
      </w:rPr>
      <w:t>Tampa Electric Company</w:t>
    </w:r>
    <w:r w:rsidRPr="00C02BEB">
      <w:rPr>
        <w:rStyle w:val="PageNumber"/>
      </w:rPr>
      <w:tab/>
    </w:r>
    <w:r w:rsidRPr="00A27040">
      <w:rPr>
        <w:rStyle w:val="PageNumber"/>
      </w:rPr>
      <w:t xml:space="preserve">Project No. </w:t>
    </w:r>
    <w:r w:rsidRPr="0018610C">
      <w:rPr>
        <w:rStyle w:val="PageNumber"/>
      </w:rPr>
      <w:t>0570039-09</w:t>
    </w:r>
    <w:r>
      <w:rPr>
        <w:rStyle w:val="PageNumber"/>
      </w:rPr>
      <w:t>6</w:t>
    </w:r>
    <w:r w:rsidRPr="0018610C">
      <w:rPr>
        <w:rStyle w:val="PageNumber"/>
      </w:rPr>
      <w:t>-AC</w:t>
    </w:r>
  </w:p>
  <w:p w:rsidR="006A2F60" w:rsidRPr="00C02BEB" w:rsidRDefault="006A2F60" w:rsidP="006A2F60">
    <w:pPr>
      <w:pBdr>
        <w:top w:val="single" w:sz="6" w:space="1" w:color="auto"/>
      </w:pBdr>
      <w:tabs>
        <w:tab w:val="right" w:pos="10080"/>
      </w:tabs>
      <w:rPr>
        <w:rStyle w:val="PageNumber"/>
      </w:rPr>
    </w:pPr>
    <w:r w:rsidRPr="00A27040">
      <w:rPr>
        <w:rStyle w:val="PageNumber"/>
      </w:rPr>
      <w:t>Big Bend Station</w:t>
    </w:r>
    <w:r w:rsidRPr="00C02BEB">
      <w:rPr>
        <w:rStyle w:val="PageNumber"/>
      </w:rPr>
      <w:tab/>
      <w:t>Minor Air Construction Permit</w:t>
    </w:r>
  </w:p>
  <w:p w:rsidR="00461B52" w:rsidRDefault="00461B52">
    <w:pPr>
      <w:pStyle w:val="Footer"/>
      <w:tabs>
        <w:tab w:val="clear" w:pos="4320"/>
        <w:tab w:val="clear" w:pos="8640"/>
      </w:tabs>
      <w:jc w:val="center"/>
    </w:pPr>
    <w:r>
      <w:rPr>
        <w:rStyle w:val="PageNumber"/>
      </w:rPr>
      <w:t xml:space="preserve">Page </w:t>
    </w:r>
    <w:r w:rsidR="00F35406">
      <w:rPr>
        <w:rStyle w:val="PageNumber"/>
      </w:rPr>
      <w:fldChar w:fldCharType="begin"/>
    </w:r>
    <w:r>
      <w:rPr>
        <w:rStyle w:val="PageNumber"/>
      </w:rPr>
      <w:instrText xml:space="preserve"> PAGE </w:instrText>
    </w:r>
    <w:r w:rsidR="00F35406">
      <w:rPr>
        <w:rStyle w:val="PageNumber"/>
      </w:rPr>
      <w:fldChar w:fldCharType="separate"/>
    </w:r>
    <w:r w:rsidR="00864DF5">
      <w:rPr>
        <w:rStyle w:val="PageNumber"/>
        <w:noProof/>
      </w:rPr>
      <w:t>4</w:t>
    </w:r>
    <w:r w:rsidR="00F35406">
      <w:rPr>
        <w:rStyle w:val="PageNumber"/>
      </w:rPr>
      <w:fldChar w:fldCharType="end"/>
    </w:r>
    <w:r>
      <w:rPr>
        <w:rStyle w:val="PageNumber"/>
      </w:rPr>
      <w:t xml:space="preserve"> of </w:t>
    </w:r>
    <w:r w:rsidR="00F35406">
      <w:rPr>
        <w:rStyle w:val="PageNumber"/>
      </w:rPr>
      <w:fldChar w:fldCharType="begin"/>
    </w:r>
    <w:r>
      <w:rPr>
        <w:rStyle w:val="PageNumber"/>
      </w:rPr>
      <w:instrText xml:space="preserve"> NUMPAGES </w:instrText>
    </w:r>
    <w:r w:rsidR="00F35406">
      <w:rPr>
        <w:rStyle w:val="PageNumber"/>
      </w:rPr>
      <w:fldChar w:fldCharType="separate"/>
    </w:r>
    <w:r w:rsidR="00864DF5">
      <w:rPr>
        <w:rStyle w:val="PageNumber"/>
        <w:noProof/>
      </w:rPr>
      <w:t>5</w:t>
    </w:r>
    <w:r w:rsidR="00F35406">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1B52" w:rsidRDefault="00461B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044B" w:rsidRDefault="0066044B">
      <w:r>
        <w:separator/>
      </w:r>
    </w:p>
  </w:footnote>
  <w:footnote w:type="continuationSeparator" w:id="0">
    <w:p w:rsidR="0066044B" w:rsidRDefault="006604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0984" w:rsidRDefault="00E20984">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1B52" w:rsidRDefault="00461B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A1156"/>
    <w:multiLevelType w:val="hybridMultilevel"/>
    <w:tmpl w:val="E8BC0D6C"/>
    <w:lvl w:ilvl="0" w:tplc="2F22A430">
      <w:start w:val="1"/>
      <w:numFmt w:val="decimal"/>
      <w:lvlText w:val="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DB36E5"/>
    <w:multiLevelType w:val="hybridMultilevel"/>
    <w:tmpl w:val="E7D8C608"/>
    <w:lvl w:ilvl="0" w:tplc="41387C12">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4E53D9"/>
    <w:multiLevelType w:val="hybridMultilevel"/>
    <w:tmpl w:val="E814F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E0073F"/>
    <w:multiLevelType w:val="hybridMultilevel"/>
    <w:tmpl w:val="4DB6C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A5E03"/>
    <w:multiLevelType w:val="hybridMultilevel"/>
    <w:tmpl w:val="CEBA3230"/>
    <w:lvl w:ilvl="0" w:tplc="B5A4C516">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D10CF0"/>
    <w:multiLevelType w:val="hybridMultilevel"/>
    <w:tmpl w:val="D0280812"/>
    <w:lvl w:ilvl="0" w:tplc="D63C4404">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B56331"/>
    <w:multiLevelType w:val="hybridMultilevel"/>
    <w:tmpl w:val="86A636F4"/>
    <w:lvl w:ilvl="0" w:tplc="912A6B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0E0D57"/>
    <w:multiLevelType w:val="hybridMultilevel"/>
    <w:tmpl w:val="BF000682"/>
    <w:lvl w:ilvl="0" w:tplc="B6E86550">
      <w:start w:val="1"/>
      <w:numFmt w:val="decimal"/>
      <w:lvlText w:val="1.%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F527E60"/>
    <w:multiLevelType w:val="multilevel"/>
    <w:tmpl w:val="0409001F"/>
    <w:lvl w:ilvl="0">
      <w:start w:val="1"/>
      <w:numFmt w:val="decimal"/>
      <w:lvlText w:val="%1."/>
      <w:lvlJc w:val="left"/>
      <w:pPr>
        <w:ind w:left="360" w:hanging="360"/>
      </w:pPr>
      <w:rPr>
        <w:rFonts w:hint="default"/>
        <w:u w:val="no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33C3A69"/>
    <w:multiLevelType w:val="hybridMultilevel"/>
    <w:tmpl w:val="289A1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FD6C19"/>
    <w:multiLevelType w:val="hybridMultilevel"/>
    <w:tmpl w:val="B4CA4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
  </w:num>
  <w:num w:numId="4">
    <w:abstractNumId w:val="7"/>
  </w:num>
  <w:num w:numId="5">
    <w:abstractNumId w:val="12"/>
  </w:num>
  <w:num w:numId="6">
    <w:abstractNumId w:val="11"/>
  </w:num>
  <w:num w:numId="7">
    <w:abstractNumId w:val="8"/>
  </w:num>
  <w:num w:numId="8">
    <w:abstractNumId w:val="9"/>
  </w:num>
  <w:num w:numId="9">
    <w:abstractNumId w:val="15"/>
  </w:num>
  <w:num w:numId="10">
    <w:abstractNumId w:val="4"/>
  </w:num>
  <w:num w:numId="11">
    <w:abstractNumId w:val="2"/>
  </w:num>
  <w:num w:numId="12">
    <w:abstractNumId w:val="0"/>
  </w:num>
  <w:num w:numId="13">
    <w:abstractNumId w:val="13"/>
  </w:num>
  <w:num w:numId="14">
    <w:abstractNumId w:val="5"/>
  </w:num>
  <w:num w:numId="15">
    <w:abstractNumId w:val="6"/>
  </w:num>
  <w:num w:numId="16">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522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944FE"/>
    <w:rsid w:val="000B3948"/>
    <w:rsid w:val="000B4B28"/>
    <w:rsid w:val="000C5143"/>
    <w:rsid w:val="000E42D3"/>
    <w:rsid w:val="000E6D60"/>
    <w:rsid w:val="000F5788"/>
    <w:rsid w:val="00110080"/>
    <w:rsid w:val="00111453"/>
    <w:rsid w:val="00140CD4"/>
    <w:rsid w:val="00166696"/>
    <w:rsid w:val="001771DC"/>
    <w:rsid w:val="00193F10"/>
    <w:rsid w:val="00194AA6"/>
    <w:rsid w:val="001C4E37"/>
    <w:rsid w:val="001D1649"/>
    <w:rsid w:val="001D487F"/>
    <w:rsid w:val="001D66D6"/>
    <w:rsid w:val="001E2CD6"/>
    <w:rsid w:val="00201860"/>
    <w:rsid w:val="00207CB2"/>
    <w:rsid w:val="00211F8C"/>
    <w:rsid w:val="002225DD"/>
    <w:rsid w:val="00224ACB"/>
    <w:rsid w:val="002968C8"/>
    <w:rsid w:val="002A28C2"/>
    <w:rsid w:val="002C4FAE"/>
    <w:rsid w:val="002C6478"/>
    <w:rsid w:val="002C7D72"/>
    <w:rsid w:val="002D46A1"/>
    <w:rsid w:val="002D5E73"/>
    <w:rsid w:val="002E39F5"/>
    <w:rsid w:val="002F0E6E"/>
    <w:rsid w:val="002F1649"/>
    <w:rsid w:val="002F3C31"/>
    <w:rsid w:val="00302267"/>
    <w:rsid w:val="00312095"/>
    <w:rsid w:val="0032034F"/>
    <w:rsid w:val="0033363A"/>
    <w:rsid w:val="00346552"/>
    <w:rsid w:val="00353856"/>
    <w:rsid w:val="00362B27"/>
    <w:rsid w:val="003858DE"/>
    <w:rsid w:val="0039482F"/>
    <w:rsid w:val="003A3C29"/>
    <w:rsid w:val="003B1E0A"/>
    <w:rsid w:val="003C5D7A"/>
    <w:rsid w:val="003E683A"/>
    <w:rsid w:val="003F1AFB"/>
    <w:rsid w:val="003F4AB0"/>
    <w:rsid w:val="0040283C"/>
    <w:rsid w:val="0043123B"/>
    <w:rsid w:val="00440D0B"/>
    <w:rsid w:val="004414F2"/>
    <w:rsid w:val="00446FE7"/>
    <w:rsid w:val="00461B52"/>
    <w:rsid w:val="00484E30"/>
    <w:rsid w:val="004A69B4"/>
    <w:rsid w:val="004B5185"/>
    <w:rsid w:val="004B5665"/>
    <w:rsid w:val="004C0984"/>
    <w:rsid w:val="004D1D9F"/>
    <w:rsid w:val="004E48C8"/>
    <w:rsid w:val="005404D7"/>
    <w:rsid w:val="005957FA"/>
    <w:rsid w:val="005E36E4"/>
    <w:rsid w:val="00617209"/>
    <w:rsid w:val="0065214A"/>
    <w:rsid w:val="0066044B"/>
    <w:rsid w:val="006637B8"/>
    <w:rsid w:val="00684184"/>
    <w:rsid w:val="00686486"/>
    <w:rsid w:val="006A191A"/>
    <w:rsid w:val="006A2F60"/>
    <w:rsid w:val="006A7123"/>
    <w:rsid w:val="006B6EFE"/>
    <w:rsid w:val="00701FEF"/>
    <w:rsid w:val="00703BA6"/>
    <w:rsid w:val="007238CA"/>
    <w:rsid w:val="00741F1A"/>
    <w:rsid w:val="00762E18"/>
    <w:rsid w:val="0077445B"/>
    <w:rsid w:val="007747AA"/>
    <w:rsid w:val="00782ABD"/>
    <w:rsid w:val="00786837"/>
    <w:rsid w:val="007E5CA3"/>
    <w:rsid w:val="007F22FB"/>
    <w:rsid w:val="007F75B5"/>
    <w:rsid w:val="007F7B7E"/>
    <w:rsid w:val="0083100C"/>
    <w:rsid w:val="00835018"/>
    <w:rsid w:val="00846257"/>
    <w:rsid w:val="00850561"/>
    <w:rsid w:val="008560BD"/>
    <w:rsid w:val="008603FF"/>
    <w:rsid w:val="00864DF5"/>
    <w:rsid w:val="008673D3"/>
    <w:rsid w:val="0087009A"/>
    <w:rsid w:val="008844A6"/>
    <w:rsid w:val="00915F63"/>
    <w:rsid w:val="0093116A"/>
    <w:rsid w:val="0093238E"/>
    <w:rsid w:val="00955781"/>
    <w:rsid w:val="009A4E26"/>
    <w:rsid w:val="009B32D2"/>
    <w:rsid w:val="009C2199"/>
    <w:rsid w:val="009F6095"/>
    <w:rsid w:val="00A00623"/>
    <w:rsid w:val="00A5272F"/>
    <w:rsid w:val="00A62B40"/>
    <w:rsid w:val="00A938D5"/>
    <w:rsid w:val="00A948F3"/>
    <w:rsid w:val="00AC665B"/>
    <w:rsid w:val="00B103DE"/>
    <w:rsid w:val="00B2315F"/>
    <w:rsid w:val="00B35FBC"/>
    <w:rsid w:val="00B7612C"/>
    <w:rsid w:val="00B87D4C"/>
    <w:rsid w:val="00BA3C6B"/>
    <w:rsid w:val="00BB1087"/>
    <w:rsid w:val="00BC5729"/>
    <w:rsid w:val="00BC606A"/>
    <w:rsid w:val="00BD731D"/>
    <w:rsid w:val="00BE0F0E"/>
    <w:rsid w:val="00C02BEB"/>
    <w:rsid w:val="00C06C6D"/>
    <w:rsid w:val="00C502D1"/>
    <w:rsid w:val="00C66E7D"/>
    <w:rsid w:val="00C7510F"/>
    <w:rsid w:val="00C75C6F"/>
    <w:rsid w:val="00C87A1E"/>
    <w:rsid w:val="00C9778C"/>
    <w:rsid w:val="00CA3025"/>
    <w:rsid w:val="00CB298E"/>
    <w:rsid w:val="00D07B72"/>
    <w:rsid w:val="00D162A2"/>
    <w:rsid w:val="00D1773B"/>
    <w:rsid w:val="00D20DAC"/>
    <w:rsid w:val="00D215BB"/>
    <w:rsid w:val="00D24F36"/>
    <w:rsid w:val="00D262B1"/>
    <w:rsid w:val="00D4398E"/>
    <w:rsid w:val="00D51D78"/>
    <w:rsid w:val="00D727AB"/>
    <w:rsid w:val="00DA4D8D"/>
    <w:rsid w:val="00DB2ABA"/>
    <w:rsid w:val="00DB4E11"/>
    <w:rsid w:val="00E06252"/>
    <w:rsid w:val="00E20984"/>
    <w:rsid w:val="00E36BBA"/>
    <w:rsid w:val="00E42819"/>
    <w:rsid w:val="00E476AE"/>
    <w:rsid w:val="00E50051"/>
    <w:rsid w:val="00E607EE"/>
    <w:rsid w:val="00E84B3B"/>
    <w:rsid w:val="00E86C0B"/>
    <w:rsid w:val="00EA063B"/>
    <w:rsid w:val="00EB6069"/>
    <w:rsid w:val="00EC344E"/>
    <w:rsid w:val="00ED499C"/>
    <w:rsid w:val="00EE6112"/>
    <w:rsid w:val="00F0101C"/>
    <w:rsid w:val="00F35406"/>
    <w:rsid w:val="00F71458"/>
    <w:rsid w:val="00F77D22"/>
    <w:rsid w:val="00FE602C"/>
    <w:rsid w:val="00FF5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hapeDefaults>
    <o:shapedefaults v:ext="edit" spidmax="52225"/>
    <o:shapelayout v:ext="edit">
      <o:idmap v:ext="edit" data="1"/>
    </o:shapelayout>
  </w:shapeDefaults>
  <w:decimalSymbol w:val="."/>
  <w:listSeparator w:val=","/>
  <w14:docId w14:val="7325C216"/>
  <w15:docId w15:val="{E3626B76-9B93-457F-8CF1-464855266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link w:val="BodyText2Char"/>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ListParagraph">
    <w:name w:val="List Paragraph"/>
    <w:basedOn w:val="Normal"/>
    <w:uiPriority w:val="34"/>
    <w:qFormat/>
    <w:rsid w:val="003C5D7A"/>
    <w:pPr>
      <w:ind w:left="720"/>
      <w:contextualSpacing/>
    </w:pPr>
  </w:style>
  <w:style w:type="character" w:customStyle="1" w:styleId="BodyTextChar">
    <w:name w:val="Body Text Char"/>
    <w:aliases w:val="SCA Body Text Char,SCA Body Text1 Char,SCA Body Text2 Char,SCA Body Text11 Char,BodyText-JEA Char,BT-JEA Char"/>
    <w:link w:val="BodyText"/>
    <w:rsid w:val="00E20984"/>
    <w:rPr>
      <w:sz w:val="24"/>
    </w:rPr>
  </w:style>
  <w:style w:type="character" w:customStyle="1" w:styleId="BodyText2Char">
    <w:name w:val="Body Text 2 Char"/>
    <w:basedOn w:val="DefaultParagraphFont"/>
    <w:link w:val="BodyText2"/>
    <w:locked/>
    <w:rsid w:val="002E39F5"/>
    <w:rPr>
      <w:sz w:val="22"/>
    </w:rPr>
  </w:style>
  <w:style w:type="paragraph" w:styleId="Caption">
    <w:name w:val="caption"/>
    <w:basedOn w:val="Normal"/>
    <w:next w:val="Normal"/>
    <w:unhideWhenUsed/>
    <w:qFormat/>
    <w:rsid w:val="00E86C0B"/>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Lara.Rabbath@dep.state.fl.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08EB4-C114-418F-857E-6F6B6B5A6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TotalTime>
  <Pages>5</Pages>
  <Words>1721</Words>
  <Characters>9948</Characters>
  <Application>Microsoft Office Word</Application>
  <DocSecurity>0</DocSecurity>
  <Lines>150</Lines>
  <Paragraphs>56</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11613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30</cp:revision>
  <cp:lastPrinted>2009-02-12T15:11:00Z</cp:lastPrinted>
  <dcterms:created xsi:type="dcterms:W3CDTF">2016-09-08T15:04:00Z</dcterms:created>
  <dcterms:modified xsi:type="dcterms:W3CDTF">2016-10-12T11:24:00Z</dcterms:modified>
</cp:coreProperties>
</file>